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6D" w:rsidRDefault="00FD4F6D" w:rsidP="00CB1CE5">
      <w:pPr>
        <w:pStyle w:val="3"/>
        <w:ind w:firstLine="0"/>
        <w:jc w:val="center"/>
        <w:rPr>
          <w:rFonts w:ascii="Arial Narrow" w:hAnsi="Arial Narrow"/>
          <w:rtl/>
        </w:rPr>
      </w:pPr>
      <w:bookmarkStart w:id="0" w:name="_Toc61155537"/>
      <w:r>
        <w:rPr>
          <w:rFonts w:ascii="Arial Narrow" w:hAnsi="Arial Narrow" w:hint="cs"/>
          <w:rtl/>
        </w:rPr>
        <w:t xml:space="preserve">محاضرة في مادة </w:t>
      </w:r>
      <w:r w:rsidR="00CB1CE5">
        <w:rPr>
          <w:rFonts w:ascii="Arial Narrow" w:hAnsi="Arial Narrow" w:hint="cs"/>
          <w:rtl/>
        </w:rPr>
        <w:t>علم الاجتماع</w:t>
      </w:r>
      <w:r>
        <w:rPr>
          <w:rFonts w:ascii="Arial Narrow" w:hAnsi="Arial Narrow" w:hint="cs"/>
          <w:rtl/>
        </w:rPr>
        <w:t xml:space="preserve"> ..... المرحلة </w:t>
      </w:r>
      <w:r>
        <w:rPr>
          <w:rFonts w:ascii="Arial Narrow" w:hAnsi="Arial Narrow" w:hint="eastAsia"/>
          <w:rtl/>
        </w:rPr>
        <w:t>الأولى</w:t>
      </w:r>
      <w:r w:rsidR="00CB1CE5">
        <w:rPr>
          <w:rFonts w:ascii="Arial Narrow" w:hAnsi="Arial Narrow" w:hint="cs"/>
          <w:rtl/>
        </w:rPr>
        <w:t>.... قسم علم النفس</w:t>
      </w:r>
    </w:p>
    <w:p w:rsidR="006345D6" w:rsidRDefault="00FD4F6D" w:rsidP="00900D1A">
      <w:pPr>
        <w:jc w:val="center"/>
        <w:rPr>
          <w:b/>
          <w:bCs/>
          <w:sz w:val="36"/>
          <w:szCs w:val="36"/>
          <w:rtl/>
          <w:lang w:eastAsia="ar-SA"/>
        </w:rPr>
      </w:pPr>
      <w:proofErr w:type="spellStart"/>
      <w:r w:rsidRPr="00FD4F6D">
        <w:rPr>
          <w:rFonts w:hint="cs"/>
          <w:b/>
          <w:bCs/>
          <w:sz w:val="36"/>
          <w:szCs w:val="36"/>
          <w:rtl/>
          <w:lang w:eastAsia="ar-SA"/>
        </w:rPr>
        <w:t>أ.د</w:t>
      </w:r>
      <w:proofErr w:type="spellEnd"/>
      <w:r w:rsidRPr="00FD4F6D">
        <w:rPr>
          <w:rFonts w:hint="cs"/>
          <w:b/>
          <w:bCs/>
          <w:sz w:val="36"/>
          <w:szCs w:val="36"/>
          <w:rtl/>
          <w:lang w:eastAsia="ar-SA"/>
        </w:rPr>
        <w:t>. عبدالله صالح علي</w:t>
      </w:r>
      <w:bookmarkEnd w:id="0"/>
    </w:p>
    <w:p w:rsidR="00900D1A" w:rsidRPr="00900D1A" w:rsidRDefault="00900D1A" w:rsidP="00900D1A">
      <w:pPr>
        <w:pStyle w:val="a3"/>
        <w:widowControl w:val="0"/>
        <w:spacing w:before="60" w:line="192" w:lineRule="auto"/>
        <w:ind w:firstLine="425"/>
        <w:jc w:val="lowKashida"/>
        <w:rPr>
          <w:rFonts w:ascii="Arial Narrow" w:hAnsi="Arial Narrow" w:cs="Simplified Arabic" w:hint="cs"/>
          <w:sz w:val="32"/>
          <w:szCs w:val="32"/>
          <w:rtl/>
        </w:rPr>
      </w:pPr>
      <w:r>
        <w:rPr>
          <w:rFonts w:ascii="Arial Narrow" w:hAnsi="Arial Narrow" w:cs="Simplified Arabic" w:hint="cs"/>
          <w:sz w:val="32"/>
          <w:szCs w:val="32"/>
          <w:rtl/>
        </w:rPr>
        <w:t>الاتجاهات الحديثة في دراسة علم الاجتماع والانثروبولوجيا</w:t>
      </w:r>
      <w:bookmarkStart w:id="1" w:name="_GoBack"/>
      <w:bookmarkEnd w:id="1"/>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بدأ الاتّجاه التاريخي / التجزيئي  يتعدّل ويأخذ مسارات جديدة، حيث ظهرت فكرة توسيع المفهوم التاريخي  في دراسة الثقافات الإنسانية، وذلك بفضل من تأثّروا بنتائج علم النفس، ولا سيّما / </w:t>
      </w:r>
      <w:proofErr w:type="spellStart"/>
      <w:r w:rsidRPr="00900D1A">
        <w:rPr>
          <w:rFonts w:ascii="Arial Narrow" w:hAnsi="Arial Narrow" w:cs="Simplified Arabic" w:hint="cs"/>
          <w:b w:val="0"/>
          <w:bCs w:val="0"/>
          <w:sz w:val="32"/>
          <w:szCs w:val="32"/>
          <w:rtl/>
        </w:rPr>
        <w:t>سيغموند</w:t>
      </w:r>
      <w:proofErr w:type="spellEnd"/>
      <w:r w:rsidRPr="00900D1A">
        <w:rPr>
          <w:rFonts w:ascii="Arial Narrow" w:hAnsi="Arial Narrow" w:cs="Simplified Arabic" w:hint="cs"/>
          <w:b w:val="0"/>
          <w:bCs w:val="0"/>
          <w:sz w:val="32"/>
          <w:szCs w:val="32"/>
          <w:rtl/>
        </w:rPr>
        <w:t xml:space="preserve"> فرويد / الذي عاش ما بين (1852-1939) وتلامذته، الذين رأوا أنّه بالإمكان فهم الثقافة من خلال التاريخ، مع الاستعانة ببعض مفهومات علم النفس  وطرائقه التحليلية. وهذا ما كان لـه أثر كبير في الاتّجاه نحو الكشف عن الأنماط المختلفة للثقافات الإنسانية.</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فقد رأت / روث </w:t>
      </w:r>
      <w:proofErr w:type="spellStart"/>
      <w:r w:rsidRPr="00900D1A">
        <w:rPr>
          <w:rFonts w:ascii="Arial Narrow" w:hAnsi="Arial Narrow" w:cs="Simplified Arabic" w:hint="cs"/>
          <w:b w:val="0"/>
          <w:bCs w:val="0"/>
          <w:sz w:val="32"/>
          <w:szCs w:val="32"/>
          <w:rtl/>
        </w:rPr>
        <w:t>بيند</w:t>
      </w:r>
      <w:proofErr w:type="spellEnd"/>
      <w:r w:rsidRPr="00900D1A">
        <w:rPr>
          <w:rFonts w:ascii="Arial Narrow" w:hAnsi="Arial Narrow" w:cs="Simplified Arabic" w:hint="cs"/>
          <w:b w:val="0"/>
          <w:bCs w:val="0"/>
          <w:sz w:val="32"/>
          <w:szCs w:val="32"/>
          <w:rtl/>
        </w:rPr>
        <w:t xml:space="preserve"> كيت / ورفاقها أنّ دراسة التاريخ، بوقائعه وأحداثه،  لا تكفي لتفسير الظواهر الاجتماعية والثقافية، وذلك لأن الظاهرة الثقافية بحدّ ذاتها مسألة معقّدة ومتشابكة العناصر. فهي تجمع بين التجربة الواقعية المكتسبة والتجربة السيكولوجية (النفسية )، وأنّ أية سمة من السمات الثقافية، تضمّ مزيجاّ من النشاط الثقافي والنفسي بالنسبة لبيئة معيّنة .( أبو زيد، 1980، </w:t>
      </w:r>
      <w:r w:rsidRPr="00900D1A">
        <w:rPr>
          <w:rFonts w:ascii="Arial Narrow" w:hAnsi="Arial Narrow" w:cs="Simplified Arabic"/>
          <w:b w:val="0"/>
          <w:bCs w:val="0"/>
          <w:sz w:val="32"/>
          <w:szCs w:val="32"/>
          <w:rtl/>
        </w:rPr>
        <w:br/>
      </w:r>
      <w:r w:rsidRPr="00900D1A">
        <w:rPr>
          <w:rFonts w:ascii="Arial Narrow" w:hAnsi="Arial Narrow" w:cs="Simplified Arabic" w:hint="cs"/>
          <w:b w:val="0"/>
          <w:bCs w:val="0"/>
          <w:sz w:val="32"/>
          <w:szCs w:val="32"/>
          <w:rtl/>
        </w:rPr>
        <w:t xml:space="preserve">227)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وعلى الرغم من ذلك، فإنّ أية ثقافة لا تؤلّف نظاماً مغلقاً أو قوالب جامدة، يجب أن تتطابق معها </w:t>
      </w:r>
      <w:proofErr w:type="spellStart"/>
      <w:r w:rsidRPr="00900D1A">
        <w:rPr>
          <w:rFonts w:ascii="Arial Narrow" w:hAnsi="Arial Narrow" w:cs="Simplified Arabic" w:hint="cs"/>
          <w:b w:val="0"/>
          <w:bCs w:val="0"/>
          <w:sz w:val="32"/>
          <w:szCs w:val="32"/>
          <w:rtl/>
        </w:rPr>
        <w:t>سلوكات</w:t>
      </w:r>
      <w:proofErr w:type="spellEnd"/>
      <w:r w:rsidRPr="00900D1A">
        <w:rPr>
          <w:rFonts w:ascii="Arial Narrow" w:hAnsi="Arial Narrow" w:cs="Simplified Arabic" w:hint="cs"/>
          <w:b w:val="0"/>
          <w:bCs w:val="0"/>
          <w:sz w:val="32"/>
          <w:szCs w:val="32"/>
          <w:rtl/>
        </w:rPr>
        <w:t xml:space="preserve"> أعضاء المجتمع جميعهم . ويتبيّن من حقيقة الثقافة السيكولوجية، أن الثقافة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بهذه الصفة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لا تستطيع أن تفعل شيئاً، لأنّها ليست سوى مجموع </w:t>
      </w:r>
      <w:proofErr w:type="spellStart"/>
      <w:r w:rsidRPr="00900D1A">
        <w:rPr>
          <w:rFonts w:ascii="Arial Narrow" w:hAnsi="Arial Narrow" w:cs="Simplified Arabic" w:hint="cs"/>
          <w:b w:val="0"/>
          <w:bCs w:val="0"/>
          <w:sz w:val="32"/>
          <w:szCs w:val="32"/>
          <w:rtl/>
        </w:rPr>
        <w:t>سلوكات</w:t>
      </w:r>
      <w:proofErr w:type="spellEnd"/>
      <w:r w:rsidRPr="00900D1A">
        <w:rPr>
          <w:rFonts w:ascii="Arial Narrow" w:hAnsi="Arial Narrow" w:cs="Simplified Arabic" w:hint="cs"/>
          <w:b w:val="0"/>
          <w:bCs w:val="0"/>
          <w:sz w:val="32"/>
          <w:szCs w:val="32"/>
          <w:rtl/>
        </w:rPr>
        <w:t xml:space="preserve"> الأشخاص الذين يؤلّفون مجتمعاً خاصاً (في وقت معين ومكان محدّد) وأنماط عادات التفكير عند هؤلاء الأشخاص.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ولكنّ، على الرغم من أنّ هؤلاء الأشخاص يلتزمون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عن طريق التعلّم والاعتياد- بأنماط الجماعة التي ولدوا فيها ونشأوا، فإنّهم يختلفون في ردود أفعالهم تجاه المواقف الحياتية التي يتعرّضون لها معاً.  كما أنّهم يختلفون أيضاً في مدى رغبة كلّ منهم في التغيير، إذ إنّ الثقافات جميعها عرضة للتغيير. (</w:t>
      </w:r>
      <w:proofErr w:type="spellStart"/>
      <w:r w:rsidRPr="00900D1A">
        <w:rPr>
          <w:rFonts w:ascii="Arial Narrow" w:hAnsi="Arial Narrow" w:cs="Simplified Arabic" w:hint="cs"/>
          <w:b w:val="0"/>
          <w:bCs w:val="0"/>
          <w:sz w:val="32"/>
          <w:szCs w:val="32"/>
          <w:rtl/>
        </w:rPr>
        <w:t>هرسكو</w:t>
      </w:r>
      <w:proofErr w:type="spellEnd"/>
      <w:r w:rsidRPr="00900D1A">
        <w:rPr>
          <w:rFonts w:ascii="Arial Narrow" w:hAnsi="Arial Narrow" w:cs="Simplified Arabic" w:hint="cs"/>
          <w:b w:val="0"/>
          <w:bCs w:val="0"/>
          <w:sz w:val="32"/>
          <w:szCs w:val="32"/>
          <w:rtl/>
        </w:rPr>
        <w:t xml:space="preserve"> </w:t>
      </w:r>
      <w:proofErr w:type="spellStart"/>
      <w:r w:rsidRPr="00900D1A">
        <w:rPr>
          <w:rFonts w:ascii="Arial Narrow" w:hAnsi="Arial Narrow" w:cs="Simplified Arabic" w:hint="cs"/>
          <w:b w:val="0"/>
          <w:bCs w:val="0"/>
          <w:sz w:val="32"/>
          <w:szCs w:val="32"/>
          <w:rtl/>
        </w:rPr>
        <w:t>فيتز</w:t>
      </w:r>
      <w:proofErr w:type="spellEnd"/>
      <w:r w:rsidRPr="00900D1A">
        <w:rPr>
          <w:rFonts w:ascii="Arial Narrow" w:hAnsi="Arial Narrow" w:cs="Simplified Arabic" w:hint="cs"/>
          <w:b w:val="0"/>
          <w:bCs w:val="0"/>
          <w:sz w:val="32"/>
          <w:szCs w:val="32"/>
          <w:rtl/>
        </w:rPr>
        <w:t xml:space="preserve"> 1974، ص65)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وهذا يدلّل على مرونة الثقافة، وإتاحتها فرصة الاختيار لأفرادها .. بحيث أنّ القيم التي يتمسّك بها مجتمع ما وتميزه من المجتمعات الأخرى، ليست كلّها ثابتة بالمطلق وتنتقل إلى حياة الأجيال المتعاقبة، وإنّما ثمّة قيم متغيّرة، تتغيّر بحسب التغيّرات الاجتماعية والثقافية التي يمرّ بها المجتمع.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ويعتبر كتاب " أنماط الثقافة " الذي نشرته/ </w:t>
      </w:r>
      <w:proofErr w:type="spellStart"/>
      <w:r w:rsidRPr="00900D1A">
        <w:rPr>
          <w:rFonts w:ascii="Arial Narrow" w:hAnsi="Arial Narrow" w:cs="Simplified Arabic" w:hint="cs"/>
          <w:b w:val="0"/>
          <w:bCs w:val="0"/>
          <w:sz w:val="32"/>
          <w:szCs w:val="32"/>
          <w:rtl/>
        </w:rPr>
        <w:t>بيند</w:t>
      </w:r>
      <w:proofErr w:type="spellEnd"/>
      <w:r w:rsidRPr="00900D1A">
        <w:rPr>
          <w:rFonts w:ascii="Arial Narrow" w:hAnsi="Arial Narrow" w:cs="Simplified Arabic" w:hint="cs"/>
          <w:b w:val="0"/>
          <w:bCs w:val="0"/>
          <w:sz w:val="32"/>
          <w:szCs w:val="32"/>
          <w:rtl/>
        </w:rPr>
        <w:t xml:space="preserve"> كيت / عام 1932، البداية الحقيقية لبلورة الاتّجاه التاريخي / النفسي  في دراسة الثقافات الإنسانية. حيث أوضحت الدراسة أنّه </w:t>
      </w:r>
      <w:r w:rsidRPr="00900D1A">
        <w:rPr>
          <w:rFonts w:ascii="Arial Narrow" w:hAnsi="Arial Narrow" w:cs="Simplified Arabic" w:hint="cs"/>
          <w:b w:val="0"/>
          <w:bCs w:val="0"/>
          <w:sz w:val="32"/>
          <w:szCs w:val="32"/>
          <w:rtl/>
        </w:rPr>
        <w:lastRenderedPageBreak/>
        <w:t>من الضرورة النظرة إلى الثقافات في صورتها الإجمالية، أي كما هي في تشكيلها العام. وذلك، لأنّ لكلّ ثقافة مركز خاص  تتمحور حوله وتشكّل نموذجاً خاصاً بها، يميزها عن الثقافات الأخرى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ومن هذا المنظور، قامت/ </w:t>
      </w:r>
      <w:proofErr w:type="spellStart"/>
      <w:r w:rsidRPr="00900D1A">
        <w:rPr>
          <w:rFonts w:ascii="Arial Narrow" w:hAnsi="Arial Narrow" w:cs="Simplified Arabic" w:hint="cs"/>
          <w:b w:val="0"/>
          <w:bCs w:val="0"/>
          <w:sz w:val="32"/>
          <w:szCs w:val="32"/>
          <w:rtl/>
        </w:rPr>
        <w:t>بيند</w:t>
      </w:r>
      <w:proofErr w:type="spellEnd"/>
      <w:r w:rsidRPr="00900D1A">
        <w:rPr>
          <w:rFonts w:ascii="Arial Narrow" w:hAnsi="Arial Narrow" w:cs="Simplified Arabic" w:hint="cs"/>
          <w:b w:val="0"/>
          <w:bCs w:val="0"/>
          <w:sz w:val="32"/>
          <w:szCs w:val="32"/>
          <w:rtl/>
        </w:rPr>
        <w:t xml:space="preserve"> كيت/ بإجراء دراسة مقارنة بين ثقافات بدائية متعدّدة، وخلصت إلى أنّ ثمّة علاقات قائمة بين النموذج الثقافي العام ومظاهر الشخصية، وهذا ما ينعكس لدى الأفراد في تلك المجتمعات .</w:t>
      </w:r>
      <w:r w:rsidRPr="00900D1A">
        <w:rPr>
          <w:rFonts w:ascii="Arial Narrow" w:hAnsi="Arial Narrow" w:cs="Simplified Arabic"/>
          <w:b w:val="0"/>
          <w:bCs w:val="0"/>
          <w:sz w:val="32"/>
          <w:szCs w:val="32"/>
          <w:rtl/>
        </w:rPr>
        <w:br/>
      </w:r>
      <w:r w:rsidRPr="00900D1A">
        <w:rPr>
          <w:rFonts w:ascii="Arial Narrow" w:hAnsi="Arial Narrow" w:cs="Simplified Arabic"/>
          <w:b w:val="0"/>
          <w:bCs w:val="0"/>
          <w:sz w:val="32"/>
          <w:szCs w:val="32"/>
        </w:rPr>
        <w:t xml:space="preserve">(F </w:t>
      </w:r>
      <w:proofErr w:type="spellStart"/>
      <w:r w:rsidRPr="00900D1A">
        <w:rPr>
          <w:rFonts w:ascii="Arial Narrow" w:hAnsi="Arial Narrow" w:cs="Simplified Arabic"/>
          <w:b w:val="0"/>
          <w:bCs w:val="0"/>
          <w:sz w:val="32"/>
          <w:szCs w:val="32"/>
        </w:rPr>
        <w:t>reidle</w:t>
      </w:r>
      <w:proofErr w:type="spellEnd"/>
      <w:r w:rsidRPr="00900D1A">
        <w:rPr>
          <w:rFonts w:ascii="Arial Narrow" w:hAnsi="Arial Narrow" w:cs="Simplified Arabic"/>
          <w:b w:val="0"/>
          <w:bCs w:val="0"/>
          <w:sz w:val="32"/>
          <w:szCs w:val="32"/>
        </w:rPr>
        <w:t>, 1977, p.302)</w:t>
      </w:r>
      <w:r w:rsidRPr="00900D1A">
        <w:rPr>
          <w:rFonts w:ascii="Arial Narrow" w:hAnsi="Arial Narrow" w:cs="Simplified Arabic" w:hint="cs"/>
          <w:b w:val="0"/>
          <w:bCs w:val="0"/>
          <w:sz w:val="32"/>
          <w:szCs w:val="32"/>
          <w:rtl/>
        </w:rPr>
        <w:t xml:space="preserve">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ومن الممكن دراسة مظاهر التكيّف </w:t>
      </w:r>
      <w:proofErr w:type="spellStart"/>
      <w:r w:rsidRPr="00900D1A">
        <w:rPr>
          <w:rFonts w:ascii="Arial Narrow" w:hAnsi="Arial Narrow" w:cs="Simplified Arabic" w:hint="cs"/>
          <w:b w:val="0"/>
          <w:bCs w:val="0"/>
          <w:sz w:val="32"/>
          <w:szCs w:val="32"/>
          <w:rtl/>
        </w:rPr>
        <w:t>المورفولوجي</w:t>
      </w:r>
      <w:proofErr w:type="spellEnd"/>
      <w:r w:rsidRPr="00900D1A">
        <w:rPr>
          <w:rFonts w:ascii="Arial Narrow" w:hAnsi="Arial Narrow" w:cs="Simplified Arabic" w:hint="cs"/>
          <w:b w:val="0"/>
          <w:bCs w:val="0"/>
          <w:sz w:val="32"/>
          <w:szCs w:val="32"/>
          <w:rtl/>
        </w:rPr>
        <w:t xml:space="preserve"> (الشكلي) للنوع البشري بالمصطلحات المألوفة في علم الأحياء، وفي الوقت نفسه، كان لا بدّ من تطوير أساليب فنيّة جديدة لوصف مظاهر التكيّف السلوكي والنفسي. ويعدّ مفهوم الثقافة من أهم المفهومات التي طوّرت في هذا المجال، وأكثرها فائدة وحيوية. ومع أنّ هذا المفهوم اقتصر في السابق على النواحي الوصفية، فإنّه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على أضعف تقدير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زوّدنا بطريقة محدّدة للتعرّف إلى النتاج النهائي لعمليات التكيّف، فوضع بالتالي أسساً للمقابلة بين النماذج المختلفة لطرق التكيّف. (</w:t>
      </w:r>
      <w:proofErr w:type="spellStart"/>
      <w:r w:rsidRPr="00900D1A">
        <w:rPr>
          <w:rFonts w:ascii="Arial Narrow" w:hAnsi="Arial Narrow" w:cs="Simplified Arabic" w:hint="cs"/>
          <w:b w:val="0"/>
          <w:bCs w:val="0"/>
          <w:sz w:val="32"/>
          <w:szCs w:val="32"/>
          <w:rtl/>
        </w:rPr>
        <w:t>لينتون</w:t>
      </w:r>
      <w:proofErr w:type="spellEnd"/>
      <w:r w:rsidRPr="00900D1A">
        <w:rPr>
          <w:rFonts w:ascii="Arial Narrow" w:hAnsi="Arial Narrow" w:cs="Simplified Arabic" w:hint="cs"/>
          <w:b w:val="0"/>
          <w:bCs w:val="0"/>
          <w:sz w:val="32"/>
          <w:szCs w:val="32"/>
          <w:rtl/>
        </w:rPr>
        <w:t>، 1967، ص 196 )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pacing w:val="-4"/>
          <w:sz w:val="32"/>
          <w:szCs w:val="32"/>
          <w:rtl/>
        </w:rPr>
      </w:pPr>
      <w:r w:rsidRPr="00900D1A">
        <w:rPr>
          <w:rFonts w:ascii="Arial Narrow" w:hAnsi="Arial Narrow" w:cs="Simplified Arabic" w:hint="cs"/>
          <w:b w:val="0"/>
          <w:bCs w:val="0"/>
          <w:spacing w:val="-4"/>
          <w:sz w:val="32"/>
          <w:szCs w:val="32"/>
          <w:rtl/>
        </w:rPr>
        <w:t xml:space="preserve">لقد شهد الاتّجاه التاريخي/ النفسي في الدراسات </w:t>
      </w:r>
      <w:proofErr w:type="spellStart"/>
      <w:r w:rsidRPr="00900D1A">
        <w:rPr>
          <w:rFonts w:ascii="Arial Narrow" w:hAnsi="Arial Narrow" w:cs="Simplified Arabic" w:hint="cs"/>
          <w:b w:val="0"/>
          <w:bCs w:val="0"/>
          <w:spacing w:val="-4"/>
          <w:sz w:val="32"/>
          <w:szCs w:val="32"/>
          <w:rtl/>
        </w:rPr>
        <w:t>الأنثربولوجية</w:t>
      </w:r>
      <w:proofErr w:type="spellEnd"/>
      <w:r w:rsidRPr="00900D1A">
        <w:rPr>
          <w:rFonts w:ascii="Arial Narrow" w:hAnsi="Arial Narrow" w:cs="Simplified Arabic" w:hint="cs"/>
          <w:b w:val="0"/>
          <w:bCs w:val="0"/>
          <w:spacing w:val="-4"/>
          <w:sz w:val="32"/>
          <w:szCs w:val="32"/>
          <w:rtl/>
        </w:rPr>
        <w:t xml:space="preserve">، ظهوراً متميّزاً  في الربع الثاني من القرن العشرين، مترافقاً مع انتشار مدرسة التحليل النفسي التي  أنشأها / فرويد / واستمدّ منها </w:t>
      </w:r>
      <w:proofErr w:type="spellStart"/>
      <w:r w:rsidRPr="00900D1A">
        <w:rPr>
          <w:rFonts w:ascii="Arial Narrow" w:hAnsi="Arial Narrow" w:cs="Simplified Arabic" w:hint="cs"/>
          <w:b w:val="0"/>
          <w:bCs w:val="0"/>
          <w:spacing w:val="-4"/>
          <w:sz w:val="32"/>
          <w:szCs w:val="32"/>
          <w:rtl/>
        </w:rPr>
        <w:t>الأنثروبولوجيون</w:t>
      </w:r>
      <w:proofErr w:type="spellEnd"/>
      <w:r w:rsidRPr="00900D1A">
        <w:rPr>
          <w:rFonts w:ascii="Arial Narrow" w:hAnsi="Arial Narrow" w:cs="Simplified Arabic" w:hint="cs"/>
          <w:b w:val="0"/>
          <w:bCs w:val="0"/>
          <w:spacing w:val="-4"/>
          <w:sz w:val="32"/>
          <w:szCs w:val="32"/>
          <w:rtl/>
        </w:rPr>
        <w:t xml:space="preserve"> الكثير من المفاهيم النفسية، لتحديد العلاقات المتبادلة بين الفرد وثقافته في إطار المنظومة الثقافية / الاجتماعية.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وقد انصبّ اهتمام أصحاب هذا الاتّجاه، على دراسة الموضوعات المتعلّقة بالتمييز الثقافي / الاجتماعي، بالاستناد إلى الميزات النفسية السائدة بين الأفراد والجماعات. وتعدّ دراسة </w:t>
      </w:r>
      <w:proofErr w:type="spellStart"/>
      <w:r w:rsidRPr="00900D1A">
        <w:rPr>
          <w:rFonts w:ascii="Arial Narrow" w:hAnsi="Arial Narrow" w:cs="Simplified Arabic" w:hint="cs"/>
          <w:b w:val="0"/>
          <w:bCs w:val="0"/>
          <w:sz w:val="32"/>
          <w:szCs w:val="32"/>
          <w:rtl/>
        </w:rPr>
        <w:t>بيند</w:t>
      </w:r>
      <w:proofErr w:type="spellEnd"/>
      <w:r w:rsidRPr="00900D1A">
        <w:rPr>
          <w:rFonts w:ascii="Arial Narrow" w:hAnsi="Arial Narrow" w:cs="Simplified Arabic" w:hint="cs"/>
          <w:b w:val="0"/>
          <w:bCs w:val="0"/>
          <w:sz w:val="32"/>
          <w:szCs w:val="32"/>
          <w:rtl/>
        </w:rPr>
        <w:t xml:space="preserve"> كيت، بعنوان " </w:t>
      </w:r>
      <w:proofErr w:type="spellStart"/>
      <w:r w:rsidRPr="00900D1A">
        <w:rPr>
          <w:rFonts w:ascii="Arial Narrow" w:hAnsi="Arial Narrow" w:cs="Simplified Arabic" w:hint="cs"/>
          <w:b w:val="0"/>
          <w:bCs w:val="0"/>
          <w:sz w:val="32"/>
          <w:szCs w:val="32"/>
          <w:rtl/>
        </w:rPr>
        <w:t>الكريزنتيموم</w:t>
      </w:r>
      <w:proofErr w:type="spellEnd"/>
      <w:r w:rsidRPr="00900D1A">
        <w:rPr>
          <w:rFonts w:ascii="Arial Narrow" w:hAnsi="Arial Narrow" w:cs="Simplified Arabic" w:hint="cs"/>
          <w:b w:val="0"/>
          <w:bCs w:val="0"/>
          <w:sz w:val="32"/>
          <w:szCs w:val="32"/>
          <w:rtl/>
        </w:rPr>
        <w:t xml:space="preserve">  والسيف </w:t>
      </w:r>
      <w:r w:rsidRPr="00900D1A">
        <w:rPr>
          <w:rFonts w:ascii="Arial Narrow" w:hAnsi="Arial Narrow" w:cs="Simplified Arabic"/>
          <w:b w:val="0"/>
          <w:bCs w:val="0"/>
          <w:sz w:val="32"/>
          <w:szCs w:val="32"/>
        </w:rPr>
        <w:t xml:space="preserve">The </w:t>
      </w:r>
      <w:proofErr w:type="spellStart"/>
      <w:r w:rsidRPr="00900D1A">
        <w:rPr>
          <w:rFonts w:ascii="Arial Narrow" w:hAnsi="Arial Narrow" w:cs="Simplified Arabic"/>
          <w:b w:val="0"/>
          <w:bCs w:val="0"/>
          <w:sz w:val="32"/>
          <w:szCs w:val="32"/>
        </w:rPr>
        <w:t>Chrsyanthemum</w:t>
      </w:r>
      <w:proofErr w:type="spellEnd"/>
      <w:r w:rsidRPr="00900D1A">
        <w:rPr>
          <w:rFonts w:ascii="Arial Narrow" w:hAnsi="Arial Narrow" w:cs="Simplified Arabic"/>
          <w:b w:val="0"/>
          <w:bCs w:val="0"/>
          <w:sz w:val="32"/>
          <w:szCs w:val="32"/>
        </w:rPr>
        <w:t xml:space="preserve"> and the Sword</w:t>
      </w:r>
      <w:r w:rsidRPr="00900D1A">
        <w:rPr>
          <w:rFonts w:ascii="Arial Narrow" w:hAnsi="Arial Narrow" w:cs="Simplified Arabic" w:hint="cs"/>
          <w:b w:val="0"/>
          <w:bCs w:val="0"/>
          <w:sz w:val="32"/>
          <w:szCs w:val="32"/>
          <w:rtl/>
        </w:rPr>
        <w:t>، عام 1946 " من أهمّ الدراسات في هذا الاتّجاه، حيث بحثت في علاقة الثقافة بالشخصيّة اليابانية .</w:t>
      </w:r>
    </w:p>
    <w:p w:rsidR="00900D1A" w:rsidRPr="00900D1A" w:rsidRDefault="00900D1A" w:rsidP="00900D1A">
      <w:pPr>
        <w:pStyle w:val="a3"/>
        <w:widowControl w:val="0"/>
        <w:spacing w:before="60" w:line="192" w:lineRule="auto"/>
        <w:ind w:firstLine="425"/>
        <w:jc w:val="lowKashida"/>
        <w:rPr>
          <w:rFonts w:ascii="Arial Narrow" w:hAnsi="Arial Narrow" w:cs="Simplified Arabic"/>
          <w:b w:val="0"/>
          <w:bCs w:val="0"/>
          <w:sz w:val="32"/>
          <w:szCs w:val="32"/>
          <w:rtl/>
        </w:rPr>
      </w:pPr>
      <w:r w:rsidRPr="00900D1A">
        <w:rPr>
          <w:rFonts w:ascii="Arial Narrow" w:hAnsi="Arial Narrow" w:cs="Simplified Arabic" w:hint="cs"/>
          <w:b w:val="0"/>
          <w:bCs w:val="0"/>
          <w:sz w:val="32"/>
          <w:szCs w:val="32"/>
          <w:rtl/>
        </w:rPr>
        <w:t xml:space="preserve">وهذا ما ساعد في بلورة السياسة الأمريكية تجاه استسلام المحاربين اليابانيين في أثناء الحرب العالمية الثانية. وأوضحت الدراسة أنّ الجنود اليابانيين كانوا سيرفضون الاستسلام بصورة مطلقة، ويستمرون في القتال حتى الموت. إلاّ أنّ تأثير </w:t>
      </w:r>
      <w:proofErr w:type="spellStart"/>
      <w:r w:rsidRPr="00900D1A">
        <w:rPr>
          <w:rFonts w:ascii="Arial Narrow" w:hAnsi="Arial Narrow" w:cs="Simplified Arabic" w:hint="cs"/>
          <w:b w:val="0"/>
          <w:bCs w:val="0"/>
          <w:sz w:val="32"/>
          <w:szCs w:val="32"/>
          <w:rtl/>
        </w:rPr>
        <w:t>مبادىء</w:t>
      </w:r>
      <w:proofErr w:type="spellEnd"/>
      <w:r w:rsidRPr="00900D1A">
        <w:rPr>
          <w:rFonts w:ascii="Arial Narrow" w:hAnsi="Arial Narrow" w:cs="Simplified Arabic" w:hint="cs"/>
          <w:b w:val="0"/>
          <w:bCs w:val="0"/>
          <w:sz w:val="32"/>
          <w:szCs w:val="32"/>
          <w:rtl/>
        </w:rPr>
        <w:t xml:space="preserve"> الطاعة والولاء للإمبراطور على هؤلاء الجنود، جعلهم يستجيبون لتعليماته ويخضعون لأوامره .( المرجع السابق، ص510)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ولكن يرى بعض العلماء _ وهو محقّ في ذلك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أنّ الانشغال الزائد بالأشكال الخارجية للثقافة، قد أثّر سلبياً في المحاولات الرامية إلى تفهّم دلالتها السيكولوجية. ومن المعروف أن الحقيقة النهائية للثقافة، هي سيكولوجية .. ونقصد بذلك، أنّ وجود الثقافة يرتبط ارتباط</w:t>
      </w:r>
      <w:r w:rsidRPr="00900D1A">
        <w:rPr>
          <w:rFonts w:ascii="Arial Narrow" w:hAnsi="Arial Narrow" w:cs="Simplified Arabic" w:hint="eastAsia"/>
          <w:b w:val="0"/>
          <w:bCs w:val="0"/>
          <w:sz w:val="32"/>
          <w:szCs w:val="32"/>
          <w:rtl/>
        </w:rPr>
        <w:t>ا</w:t>
      </w:r>
      <w:r w:rsidRPr="00900D1A">
        <w:rPr>
          <w:rFonts w:ascii="Arial Narrow" w:hAnsi="Arial Narrow" w:cs="Simplified Arabic" w:hint="cs"/>
          <w:b w:val="0"/>
          <w:bCs w:val="0"/>
          <w:sz w:val="32"/>
          <w:szCs w:val="32"/>
          <w:rtl/>
        </w:rPr>
        <w:t xml:space="preserve">ً وثيقاً بوجود أناس يديرون مؤسّساتها. وهذه الحقيقة السيكولوجية للثقافة تفسّر الاستقرار الثقافي، أو </w:t>
      </w:r>
      <w:r w:rsidRPr="00900D1A">
        <w:rPr>
          <w:rFonts w:ascii="Arial Narrow" w:hAnsi="Arial Narrow" w:cs="Simplified Arabic" w:hint="cs"/>
          <w:b w:val="0"/>
          <w:bCs w:val="0"/>
          <w:sz w:val="32"/>
          <w:szCs w:val="32"/>
          <w:rtl/>
        </w:rPr>
        <w:lastRenderedPageBreak/>
        <w:t>بالأحرى، تفسّر السبب الذي من أجله تشع</w:t>
      </w:r>
      <w:r w:rsidRPr="00900D1A">
        <w:rPr>
          <w:rFonts w:ascii="Arial Narrow" w:hAnsi="Arial Narrow" w:cs="Simplified Arabic" w:hint="eastAsia"/>
          <w:b w:val="0"/>
          <w:bCs w:val="0"/>
          <w:sz w:val="32"/>
          <w:szCs w:val="32"/>
          <w:rtl/>
        </w:rPr>
        <w:t>ر</w:t>
      </w:r>
      <w:r w:rsidRPr="00900D1A">
        <w:rPr>
          <w:rFonts w:ascii="Arial Narrow" w:hAnsi="Arial Narrow" w:cs="Simplified Arabic" w:hint="cs"/>
          <w:b w:val="0"/>
          <w:bCs w:val="0"/>
          <w:sz w:val="32"/>
          <w:szCs w:val="32"/>
          <w:rtl/>
        </w:rPr>
        <w:t xml:space="preserve"> الكائنات البشرية بارتياح كبير عندما تعيش وفق نظام رتيب معروف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وهذه الحقيقة تفسّر أيضاً آلية التغيّر الثقافي. فالأفراد في كلّ مجتمع يملكون قابليات وحوافز وميولاً، وقدرات تؤدّي دورها ضمن إطار القالب الثقافي العام، وتسهم باستمرار في مراجعة التقاليد القائمة، وإدخال تحسينات عليها. (</w:t>
      </w:r>
      <w:proofErr w:type="spellStart"/>
      <w:r w:rsidRPr="00900D1A">
        <w:rPr>
          <w:rFonts w:ascii="Arial Narrow" w:hAnsi="Arial Narrow" w:cs="Simplified Arabic" w:hint="cs"/>
          <w:b w:val="0"/>
          <w:bCs w:val="0"/>
          <w:sz w:val="32"/>
          <w:szCs w:val="32"/>
          <w:rtl/>
        </w:rPr>
        <w:t>لينتون</w:t>
      </w:r>
      <w:proofErr w:type="spellEnd"/>
      <w:r w:rsidRPr="00900D1A">
        <w:rPr>
          <w:rFonts w:ascii="Arial Narrow" w:hAnsi="Arial Narrow" w:cs="Simplified Arabic" w:hint="cs"/>
          <w:b w:val="0"/>
          <w:bCs w:val="0"/>
          <w:sz w:val="32"/>
          <w:szCs w:val="32"/>
          <w:rtl/>
        </w:rPr>
        <w:t>، 1967، ص 285 )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وكان من نتيجة ذلك، ظهور مدرسة ثقافية نفسية (أمريكية) من روادها : (</w:t>
      </w:r>
      <w:proofErr w:type="spellStart"/>
      <w:r w:rsidRPr="00900D1A">
        <w:rPr>
          <w:rFonts w:ascii="Arial Narrow" w:hAnsi="Arial Narrow" w:cs="Simplified Arabic" w:hint="cs"/>
          <w:b w:val="0"/>
          <w:bCs w:val="0"/>
          <w:sz w:val="32"/>
          <w:szCs w:val="32"/>
          <w:rtl/>
        </w:rPr>
        <w:t>كلايد</w:t>
      </w:r>
      <w:proofErr w:type="spellEnd"/>
      <w:r w:rsidRPr="00900D1A">
        <w:rPr>
          <w:rFonts w:ascii="Arial Narrow" w:hAnsi="Arial Narrow" w:cs="Simplified Arabic" w:hint="cs"/>
          <w:b w:val="0"/>
          <w:bCs w:val="0"/>
          <w:sz w:val="32"/>
          <w:szCs w:val="32"/>
          <w:rtl/>
        </w:rPr>
        <w:t xml:space="preserve"> </w:t>
      </w:r>
      <w:proofErr w:type="spellStart"/>
      <w:r w:rsidRPr="00900D1A">
        <w:rPr>
          <w:rFonts w:ascii="Arial Narrow" w:hAnsi="Arial Narrow" w:cs="Simplified Arabic" w:hint="cs"/>
          <w:b w:val="0"/>
          <w:bCs w:val="0"/>
          <w:sz w:val="32"/>
          <w:szCs w:val="32"/>
          <w:rtl/>
        </w:rPr>
        <w:t>كلاكهون</w:t>
      </w:r>
      <w:proofErr w:type="spellEnd"/>
      <w:r w:rsidRPr="00900D1A">
        <w:rPr>
          <w:rFonts w:ascii="Arial Narrow" w:hAnsi="Arial Narrow" w:cs="Simplified Arabic" w:hint="cs"/>
          <w:b w:val="0"/>
          <w:bCs w:val="0"/>
          <w:sz w:val="32"/>
          <w:szCs w:val="32"/>
          <w:rtl/>
        </w:rPr>
        <w:t xml:space="preserve">، </w:t>
      </w:r>
      <w:proofErr w:type="spellStart"/>
      <w:r w:rsidRPr="00900D1A">
        <w:rPr>
          <w:rFonts w:ascii="Arial Narrow" w:hAnsi="Arial Narrow" w:cs="Simplified Arabic" w:hint="cs"/>
          <w:b w:val="0"/>
          <w:bCs w:val="0"/>
          <w:sz w:val="32"/>
          <w:szCs w:val="32"/>
          <w:rtl/>
        </w:rPr>
        <w:t>مرغريت</w:t>
      </w:r>
      <w:proofErr w:type="spellEnd"/>
      <w:r w:rsidRPr="00900D1A">
        <w:rPr>
          <w:rFonts w:ascii="Arial Narrow" w:hAnsi="Arial Narrow" w:cs="Simplified Arabic" w:hint="cs"/>
          <w:b w:val="0"/>
          <w:bCs w:val="0"/>
          <w:sz w:val="32"/>
          <w:szCs w:val="32"/>
          <w:rtl/>
        </w:rPr>
        <w:t xml:space="preserve"> ميد، رالف </w:t>
      </w:r>
      <w:proofErr w:type="spellStart"/>
      <w:r w:rsidRPr="00900D1A">
        <w:rPr>
          <w:rFonts w:ascii="Arial Narrow" w:hAnsi="Arial Narrow" w:cs="Simplified Arabic" w:hint="cs"/>
          <w:b w:val="0"/>
          <w:bCs w:val="0"/>
          <w:sz w:val="32"/>
          <w:szCs w:val="32"/>
          <w:rtl/>
        </w:rPr>
        <w:t>لينتون</w:t>
      </w:r>
      <w:proofErr w:type="spellEnd"/>
      <w:r w:rsidRPr="00900D1A">
        <w:rPr>
          <w:rFonts w:ascii="Arial Narrow" w:hAnsi="Arial Narrow" w:cs="Simplified Arabic" w:hint="cs"/>
          <w:b w:val="0"/>
          <w:bCs w:val="0"/>
          <w:sz w:val="32"/>
          <w:szCs w:val="32"/>
          <w:rtl/>
        </w:rPr>
        <w:t xml:space="preserve">) وغيرهم ممّن اعتمدوا على مفهوم بناء الشخصيّة الأساسي الذي يشير إلى مجموعة الخصائص السيكولوجية والسلوكية، التي يبدو أنّها تتطابق مع كلّ النظم والعناصر والسمات التي تؤلّف أية ثقافة. (أبو زيد، 1989، ص238) إذ إنّه على الرغم من أنّ النمط الثقافي السائد في إي مجتمع، لا يمكن أن يزيد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أو يقلّل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من وجود الفوارق الفردية في نطاق الثقافة الواحدة، إلاّ أن تلك العلاقة القائمة بين الأنماط الثقافية والشخصيّة الفردية، وما تحدث من تأثيرات متبادلة بينهما، لا يجوز إهمالها، بل يجب أخذها في الحسبان أثناء دراسة الثقافات الإنسانية .</w:t>
      </w:r>
      <w:r w:rsidRPr="00900D1A">
        <w:rPr>
          <w:rFonts w:ascii="Arial Narrow" w:hAnsi="Arial Narrow" w:cs="Simplified Arabic"/>
          <w:b w:val="0"/>
          <w:bCs w:val="0"/>
          <w:sz w:val="32"/>
          <w:szCs w:val="32"/>
        </w:rPr>
        <w:t>(</w:t>
      </w:r>
      <w:proofErr w:type="spellStart"/>
      <w:r w:rsidRPr="00900D1A">
        <w:rPr>
          <w:rFonts w:ascii="Arial Narrow" w:hAnsi="Arial Narrow" w:cs="Simplified Arabic"/>
          <w:b w:val="0"/>
          <w:bCs w:val="0"/>
          <w:sz w:val="32"/>
          <w:szCs w:val="32"/>
        </w:rPr>
        <w:t>Freidle</w:t>
      </w:r>
      <w:proofErr w:type="spellEnd"/>
      <w:r w:rsidRPr="00900D1A">
        <w:rPr>
          <w:rFonts w:ascii="Arial Narrow" w:hAnsi="Arial Narrow" w:cs="Simplified Arabic"/>
          <w:b w:val="0"/>
          <w:bCs w:val="0"/>
          <w:sz w:val="32"/>
          <w:szCs w:val="32"/>
        </w:rPr>
        <w:t>, 1977, p.303)</w:t>
      </w:r>
      <w:r w:rsidRPr="00900D1A">
        <w:rPr>
          <w:rFonts w:ascii="Arial Narrow" w:hAnsi="Arial Narrow" w:cs="Simplified Arabic" w:hint="cs"/>
          <w:b w:val="0"/>
          <w:bCs w:val="0"/>
          <w:sz w:val="32"/>
          <w:szCs w:val="32"/>
          <w:rtl/>
        </w:rPr>
        <w:t xml:space="preserve">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إنّ الأساس السيكولوجي للقوانين الاجتماعية القائمة، مثل : (أنماط السلوك الثابتة، والأعراف والتقاليد، والعادات والقيم)، هو تكوين أطر استناد مشتركة، ناتجة عن احتكاك الأفراد بعضهم ببعض ؛ وإذا ما تكوّنت مثل هذه الأطر </w:t>
      </w:r>
      <w:proofErr w:type="spellStart"/>
      <w:r w:rsidRPr="00900D1A">
        <w:rPr>
          <w:rFonts w:ascii="Arial Narrow" w:hAnsi="Arial Narrow" w:cs="Simplified Arabic" w:hint="cs"/>
          <w:b w:val="0"/>
          <w:bCs w:val="0"/>
          <w:sz w:val="32"/>
          <w:szCs w:val="32"/>
          <w:rtl/>
        </w:rPr>
        <w:t>الاستنادية</w:t>
      </w:r>
      <w:proofErr w:type="spellEnd"/>
      <w:r w:rsidRPr="00900D1A">
        <w:rPr>
          <w:rFonts w:ascii="Arial Narrow" w:hAnsi="Arial Narrow" w:cs="Simplified Arabic" w:hint="cs"/>
          <w:b w:val="0"/>
          <w:bCs w:val="0"/>
          <w:sz w:val="32"/>
          <w:szCs w:val="32"/>
          <w:rtl/>
        </w:rPr>
        <w:t xml:space="preserve"> وتغلغلت في أعماق الفرد، أصبحت عاملاً هامّاً في تحديد ردود فعله أو تعديلها، في الأوضاع التي </w:t>
      </w:r>
      <w:proofErr w:type="spellStart"/>
      <w:r w:rsidRPr="00900D1A">
        <w:rPr>
          <w:rFonts w:ascii="Arial Narrow" w:hAnsi="Arial Narrow" w:cs="Simplified Arabic" w:hint="cs"/>
          <w:b w:val="0"/>
          <w:bCs w:val="0"/>
          <w:sz w:val="32"/>
          <w:szCs w:val="32"/>
          <w:rtl/>
        </w:rPr>
        <w:t>سيواجهها</w:t>
      </w:r>
      <w:proofErr w:type="spellEnd"/>
      <w:r w:rsidRPr="00900D1A">
        <w:rPr>
          <w:rFonts w:ascii="Arial Narrow" w:hAnsi="Arial Narrow" w:cs="Simplified Arabic" w:hint="cs"/>
          <w:b w:val="0"/>
          <w:bCs w:val="0"/>
          <w:sz w:val="32"/>
          <w:szCs w:val="32"/>
          <w:rtl/>
        </w:rPr>
        <w:t xml:space="preserve"> فيما بعد، سواء كانت اجتماعية أو غير اجتماعية، ولا سيّما في الحالات التي لا يكون الحافز فيها جيّد التنظيم، أي في حالة تجربة ليس لها سوابق في السلوك الذي اعتاد عليه الفرد. (</w:t>
      </w:r>
      <w:proofErr w:type="spellStart"/>
      <w:r w:rsidRPr="00900D1A">
        <w:rPr>
          <w:rFonts w:ascii="Arial Narrow" w:hAnsi="Arial Narrow" w:cs="Simplified Arabic" w:hint="cs"/>
          <w:b w:val="0"/>
          <w:bCs w:val="0"/>
          <w:sz w:val="32"/>
          <w:szCs w:val="32"/>
          <w:rtl/>
        </w:rPr>
        <w:t>هرسكوفيتز</w:t>
      </w:r>
      <w:proofErr w:type="spellEnd"/>
      <w:r w:rsidRPr="00900D1A">
        <w:rPr>
          <w:rFonts w:ascii="Arial Narrow" w:hAnsi="Arial Narrow" w:cs="Simplified Arabic" w:hint="cs"/>
          <w:b w:val="0"/>
          <w:bCs w:val="0"/>
          <w:sz w:val="32"/>
          <w:szCs w:val="32"/>
          <w:rtl/>
        </w:rPr>
        <w:t>، 1974، ص 68 )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Pr>
      </w:pPr>
      <w:r w:rsidRPr="00900D1A">
        <w:rPr>
          <w:rFonts w:ascii="Arial Narrow" w:hAnsi="Arial Narrow" w:cs="Simplified Arabic" w:hint="cs"/>
          <w:b w:val="0"/>
          <w:bCs w:val="0"/>
          <w:sz w:val="32"/>
          <w:szCs w:val="32"/>
          <w:rtl/>
        </w:rPr>
        <w:t xml:space="preserve">وضمن هذا الاتّجاه أيضاً، اهتمّ /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 بنظرية فرويد وكتاباته النفسيّة / وعلاقة ذلك بالمحرّمات الجنسيّة، من خلال المادة  التي جمعها ميدانياً  من سكان جزيرة (</w:t>
      </w:r>
      <w:proofErr w:type="spellStart"/>
      <w:r w:rsidRPr="00900D1A">
        <w:rPr>
          <w:rFonts w:ascii="Arial Narrow" w:hAnsi="Arial Narrow" w:cs="Simplified Arabic" w:hint="cs"/>
          <w:b w:val="0"/>
          <w:bCs w:val="0"/>
          <w:sz w:val="32"/>
          <w:szCs w:val="32"/>
          <w:rtl/>
        </w:rPr>
        <w:t>التروبرياند</w:t>
      </w:r>
      <w:proofErr w:type="spellEnd"/>
      <w:r w:rsidRPr="00900D1A">
        <w:rPr>
          <w:rFonts w:ascii="Arial Narrow" w:hAnsi="Arial Narrow" w:cs="Simplified Arabic" w:hint="cs"/>
          <w:b w:val="0"/>
          <w:bCs w:val="0"/>
          <w:sz w:val="32"/>
          <w:szCs w:val="32"/>
          <w:rtl/>
        </w:rPr>
        <w:t xml:space="preserve"> ). إلاّ أنّه عارض تفسير فرويد لعلاقة الابن بالأم وغيرته من الأب في إطار ما أسماه فرويد بـ (عقدة أوديب )، وقدّم بدلاّ منها تفسيراً وظيفيّاً، توصّل من خلاله إلى أنّ تحريم العلاقات الجنسية المكوّنة للعائلة الموحّدة (النووية) والتي تشمل : " الأم والأبناء والأخوة والأخوات " هو الذي يمنع ما قد ينشأ من صراعات داخلية، بسبب الغيرة أو التنافس .. </w:t>
      </w:r>
      <w:r w:rsidRPr="00900D1A">
        <w:rPr>
          <w:rFonts w:ascii="Arial Narrow" w:hAnsi="Arial Narrow" w:cs="Simplified Arabic"/>
          <w:b w:val="0"/>
          <w:bCs w:val="0"/>
          <w:sz w:val="32"/>
          <w:szCs w:val="32"/>
          <w:rtl/>
        </w:rPr>
        <w:br/>
      </w:r>
      <w:r w:rsidRPr="00900D1A">
        <w:rPr>
          <w:rFonts w:ascii="Arial Narrow" w:hAnsi="Arial Narrow" w:cs="Simplified Arabic" w:hint="cs"/>
          <w:b w:val="0"/>
          <w:bCs w:val="0"/>
          <w:sz w:val="32"/>
          <w:szCs w:val="32"/>
          <w:rtl/>
        </w:rPr>
        <w:t xml:space="preserve">وهذا ما يحفظ بالتالي تماسك الأسرة، ويمنع تفكّك أواصرها وتهديم كيانها، </w:t>
      </w:r>
      <w:r w:rsidRPr="00900D1A">
        <w:rPr>
          <w:rFonts w:ascii="Arial Narrow" w:hAnsi="Arial Narrow" w:cs="Simplified Arabic"/>
          <w:b w:val="0"/>
          <w:bCs w:val="0"/>
          <w:sz w:val="32"/>
          <w:szCs w:val="32"/>
          <w:rtl/>
        </w:rPr>
        <w:br/>
      </w:r>
      <w:r w:rsidRPr="00900D1A">
        <w:rPr>
          <w:rFonts w:ascii="Arial Narrow" w:hAnsi="Arial Narrow" w:cs="Simplified Arabic" w:hint="cs"/>
          <w:b w:val="0"/>
          <w:bCs w:val="0"/>
          <w:sz w:val="32"/>
          <w:szCs w:val="32"/>
          <w:rtl/>
        </w:rPr>
        <w:t>وما ينجم عنه من ضعف المجتمع العام، وتهديد وحدته وتماسكه.</w:t>
      </w:r>
      <w:r w:rsidRPr="00900D1A">
        <w:rPr>
          <w:rFonts w:ascii="Arial Narrow" w:hAnsi="Arial Narrow" w:cs="Simplified Arabic"/>
          <w:b w:val="0"/>
          <w:bCs w:val="0"/>
          <w:sz w:val="32"/>
          <w:szCs w:val="32"/>
          <w:rtl/>
        </w:rPr>
        <w:t xml:space="preserve"> </w:t>
      </w:r>
      <w:r w:rsidRPr="00900D1A">
        <w:rPr>
          <w:rFonts w:ascii="Arial Narrow" w:hAnsi="Arial Narrow" w:cs="Simplified Arabic" w:hint="cs"/>
          <w:b w:val="0"/>
          <w:bCs w:val="0"/>
          <w:sz w:val="32"/>
          <w:szCs w:val="32"/>
          <w:rtl/>
        </w:rPr>
        <w:br/>
      </w:r>
      <w:proofErr w:type="spellStart"/>
      <w:r w:rsidRPr="00900D1A">
        <w:rPr>
          <w:rFonts w:ascii="Arial Narrow" w:hAnsi="Arial Narrow" w:cs="Simplified Arabic"/>
          <w:b w:val="0"/>
          <w:bCs w:val="0"/>
          <w:sz w:val="32"/>
          <w:szCs w:val="32"/>
        </w:rPr>
        <w:t>Freidle</w:t>
      </w:r>
      <w:proofErr w:type="spellEnd"/>
      <w:r w:rsidRPr="00900D1A">
        <w:rPr>
          <w:rFonts w:ascii="Arial Narrow" w:hAnsi="Arial Narrow" w:cs="Simplified Arabic"/>
          <w:b w:val="0"/>
          <w:bCs w:val="0"/>
          <w:sz w:val="32"/>
          <w:szCs w:val="32"/>
        </w:rPr>
        <w:t>, 1977, p. 303)</w:t>
      </w:r>
      <w:r w:rsidRPr="00900D1A">
        <w:rPr>
          <w:rFonts w:ascii="Arial Narrow" w:hAnsi="Arial Narrow" w:cs="Simplified Arabic" w:hint="cs"/>
          <w:b w:val="0"/>
          <w:bCs w:val="0"/>
          <w:sz w:val="32"/>
          <w:szCs w:val="32"/>
          <w:rtl/>
        </w:rPr>
        <w:t>)</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وخلاصة القول، إنّ هذه الاتّجاهات بأفكارها وتطبيقاتها، مثّلت مرحلة انتقالية بين الأنثروبولوجيا الكلاسيكية التي كانت تعتمد على التخمينات والتفسيرات النظرية فحسب، وبين الأنثروبولوجيا الحديثة التي  بدأت مع النصف الثاني من القرن العشرين معتمدة على </w:t>
      </w:r>
      <w:r w:rsidRPr="00900D1A">
        <w:rPr>
          <w:rFonts w:ascii="Arial Narrow" w:hAnsi="Arial Narrow" w:cs="Simplified Arabic" w:hint="cs"/>
          <w:b w:val="0"/>
          <w:bCs w:val="0"/>
          <w:sz w:val="32"/>
          <w:szCs w:val="32"/>
          <w:rtl/>
        </w:rPr>
        <w:lastRenderedPageBreak/>
        <w:t xml:space="preserve">الدراسات الميدانية / التحليلية، والتي تعنى بالجوانب الاجتماعية الثقافية المكوّنة للفكر الأنثروبولوجي.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وهذا ما أدّى بالتالي إلى ظهور التخصّص في علم الأنثروبولوجيا، ممّا ساعد في إرساء </w:t>
      </w:r>
      <w:proofErr w:type="spellStart"/>
      <w:r w:rsidRPr="00900D1A">
        <w:rPr>
          <w:rFonts w:ascii="Arial Narrow" w:hAnsi="Arial Narrow" w:cs="Simplified Arabic" w:hint="cs"/>
          <w:b w:val="0"/>
          <w:bCs w:val="0"/>
          <w:sz w:val="32"/>
          <w:szCs w:val="32"/>
          <w:rtl/>
        </w:rPr>
        <w:t>المبادىء</w:t>
      </w:r>
      <w:proofErr w:type="spellEnd"/>
      <w:r w:rsidRPr="00900D1A">
        <w:rPr>
          <w:rFonts w:ascii="Arial Narrow" w:hAnsi="Arial Narrow" w:cs="Simplified Arabic" w:hint="cs"/>
          <w:b w:val="0"/>
          <w:bCs w:val="0"/>
          <w:sz w:val="32"/>
          <w:szCs w:val="32"/>
          <w:rtl/>
        </w:rPr>
        <w:t xml:space="preserve"> الأساسيّة للأنثروبولوجيا المعاصرة .</w:t>
      </w:r>
    </w:p>
    <w:p w:rsidR="00900D1A" w:rsidRPr="00900D1A" w:rsidRDefault="00900D1A" w:rsidP="00900D1A">
      <w:pPr>
        <w:pStyle w:val="4"/>
        <w:jc w:val="both"/>
        <w:rPr>
          <w:rFonts w:ascii="Arial Narrow" w:hAnsi="Arial Narrow" w:hint="cs"/>
          <w:sz w:val="32"/>
          <w:szCs w:val="32"/>
          <w:rtl/>
        </w:rPr>
      </w:pPr>
      <w:bookmarkStart w:id="2" w:name="_Toc61155548"/>
      <w:r w:rsidRPr="00900D1A">
        <w:rPr>
          <w:rFonts w:ascii="Arial Narrow" w:hAnsi="Arial Narrow" w:hint="cs"/>
          <w:sz w:val="32"/>
          <w:szCs w:val="32"/>
          <w:rtl/>
        </w:rPr>
        <w:t>2-الاتّجاه البنائي / الوظيفي  :</w:t>
      </w:r>
      <w:bookmarkEnd w:id="2"/>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sz w:val="32"/>
          <w:szCs w:val="32"/>
          <w:rtl/>
        </w:rPr>
        <w:t xml:space="preserve"> </w:t>
      </w:r>
      <w:r w:rsidRPr="00900D1A">
        <w:rPr>
          <w:rFonts w:ascii="Arial Narrow" w:hAnsi="Arial Narrow" w:cs="Simplified Arabic" w:hint="cs"/>
          <w:b w:val="0"/>
          <w:bCs w:val="0"/>
          <w:sz w:val="32"/>
          <w:szCs w:val="32"/>
          <w:rtl/>
        </w:rPr>
        <w:t xml:space="preserve">ترافق نشوء هذا الاتّجاه مع ظهور اتّجاه  الانتشار الثقافي، كردّ فعل عنيف على النظرية التطوّرية. وقد تميّز الاتّجاه البنائي، بأنّه ليس  تطوّرياً وليس تاريخياً، حيث ركّز على دراسة الثقافات الإنسانية كلّ على حدة، في واقعها الحالي / المكاني والزماني /.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وهذا ما جعله يختلف عن الدراسات التاريخيّة، لأنّه اعتمد العلم في دراسة الثقافات الإنسانية كظاهرة، يجب البحث في عناصرها والكشف عن العلاقات القائمة فيما بينها، ومن ثمّ العلاقات القائمة فيما بينها وبين الظواهر الأخرى. (فهيم، 1986، ص 164)</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يعود الفضل في تبلور الاتّجاه البنائي / الوظيفي في الدراسات </w:t>
      </w:r>
      <w:proofErr w:type="spellStart"/>
      <w:r w:rsidRPr="00900D1A">
        <w:rPr>
          <w:rFonts w:ascii="Arial Narrow" w:hAnsi="Arial Narrow" w:cs="Simplified Arabic" w:hint="cs"/>
          <w:b w:val="0"/>
          <w:bCs w:val="0"/>
          <w:sz w:val="32"/>
          <w:szCs w:val="32"/>
          <w:rtl/>
        </w:rPr>
        <w:t>الأنثروبولوجية</w:t>
      </w:r>
      <w:proofErr w:type="spellEnd"/>
      <w:r w:rsidRPr="00900D1A">
        <w:rPr>
          <w:rFonts w:ascii="Arial Narrow" w:hAnsi="Arial Narrow" w:cs="Simplified Arabic" w:hint="cs"/>
          <w:b w:val="0"/>
          <w:bCs w:val="0"/>
          <w:sz w:val="32"/>
          <w:szCs w:val="32"/>
          <w:rtl/>
        </w:rPr>
        <w:t>، إلى أفكار العالمين البريطانيين، (</w:t>
      </w:r>
      <w:proofErr w:type="spellStart"/>
      <w:r w:rsidRPr="00900D1A">
        <w:rPr>
          <w:rFonts w:ascii="Arial Narrow" w:hAnsi="Arial Narrow" w:cs="Simplified Arabic" w:hint="cs"/>
          <w:b w:val="0"/>
          <w:bCs w:val="0"/>
          <w:sz w:val="32"/>
          <w:szCs w:val="32"/>
          <w:rtl/>
        </w:rPr>
        <w:t>برونسلو</w:t>
      </w:r>
      <w:proofErr w:type="spellEnd"/>
      <w:r w:rsidRPr="00900D1A">
        <w:rPr>
          <w:rFonts w:ascii="Arial Narrow" w:hAnsi="Arial Narrow" w:cs="Simplified Arabic" w:hint="cs"/>
          <w:b w:val="0"/>
          <w:bCs w:val="0"/>
          <w:sz w:val="32"/>
          <w:szCs w:val="32"/>
          <w:rtl/>
        </w:rPr>
        <w:t xml:space="preserve">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و (راد كليف براون )، اللذين عاشا في أواخر القرن التاسع عشر والنصف الأول من القرن العشرين. ويدينان  باتّجاهاتهما النظرية، إلى أفكار عالم الاجتماع / إميل </w:t>
      </w:r>
      <w:proofErr w:type="spellStart"/>
      <w:r w:rsidRPr="00900D1A">
        <w:rPr>
          <w:rFonts w:ascii="Arial Narrow" w:hAnsi="Arial Narrow" w:cs="Simplified Arabic" w:hint="cs"/>
          <w:b w:val="0"/>
          <w:bCs w:val="0"/>
          <w:sz w:val="32"/>
          <w:szCs w:val="32"/>
          <w:rtl/>
        </w:rPr>
        <w:t>دوركهايم</w:t>
      </w:r>
      <w:proofErr w:type="spellEnd"/>
      <w:r w:rsidRPr="00900D1A">
        <w:rPr>
          <w:rFonts w:ascii="Arial Narrow" w:hAnsi="Arial Narrow" w:cs="Simplified Arabic" w:hint="cs"/>
          <w:b w:val="0"/>
          <w:bCs w:val="0"/>
          <w:sz w:val="32"/>
          <w:szCs w:val="32"/>
          <w:rtl/>
        </w:rPr>
        <w:t xml:space="preserve"> / الذي ركّز اهتمامه على الطريقة التي تعمل بها المجتمعات الإنسانية ووظائف نظمها الاجتماعية، وليس على تاريخ تطوّر هذه المجتمعات والسمات العامة لثقافاتها.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ولعلّ / كلود ليفي ستروس / الوحيد بين البنائيين الفرنسيين، الذي يستخدم كلمة (بناء أو بنائية) صراحة في عناوين كتبه ومقالاته، ابتداء من مقاله الذي كتبه عام 1945، عن " التحليل البنائي " في اللغويات وفي الأنثروبولوجيا، والذي يعتبر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بحق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ميثاق " النزعة البنائية، وإلى كتاب " الأبنية الأولية للقرابة " الذي كان سبباً في ذيوع اسمه وشهرته، والذي يعتبره الكثيرون أهمّ وأفضل إنجاز في الأنثروبولوجيا الفرنسية على الإطلاق .. ومن ثمّ إلى كتابه " الأنثروبولوجيا البنائية ".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وعلى الرغم من الانتقادا</w:t>
      </w:r>
      <w:r w:rsidRPr="00900D1A">
        <w:rPr>
          <w:rFonts w:ascii="Arial Narrow" w:hAnsi="Arial Narrow" w:cs="Simplified Arabic" w:hint="eastAsia"/>
          <w:b w:val="0"/>
          <w:bCs w:val="0"/>
          <w:sz w:val="32"/>
          <w:szCs w:val="32"/>
          <w:rtl/>
        </w:rPr>
        <w:t>ت</w:t>
      </w:r>
      <w:r w:rsidRPr="00900D1A">
        <w:rPr>
          <w:rFonts w:ascii="Arial Narrow" w:hAnsi="Arial Narrow" w:cs="Simplified Arabic" w:hint="cs"/>
          <w:b w:val="0"/>
          <w:bCs w:val="0"/>
          <w:sz w:val="32"/>
          <w:szCs w:val="32"/>
          <w:rtl/>
        </w:rPr>
        <w:t xml:space="preserve"> التي وجّهت إليه، فلا يزال يؤمن بأنّ البنيوية (البنائية) هي أكثر المناهج قدرة على تحليل المعلومات وفهم الأثنوجرافيا وتقريبها إلى الأذهان، وإنّها في الوقت نفسه، أفضل وسيلة يمكن بها تجاوز المعلومات والوقائع </w:t>
      </w:r>
      <w:proofErr w:type="spellStart"/>
      <w:r w:rsidRPr="00900D1A">
        <w:rPr>
          <w:rFonts w:ascii="Arial Narrow" w:hAnsi="Arial Narrow" w:cs="Simplified Arabic" w:hint="cs"/>
          <w:b w:val="0"/>
          <w:bCs w:val="0"/>
          <w:sz w:val="32"/>
          <w:szCs w:val="32"/>
          <w:rtl/>
        </w:rPr>
        <w:t>العيانية</w:t>
      </w:r>
      <w:proofErr w:type="spellEnd"/>
      <w:r w:rsidRPr="00900D1A">
        <w:rPr>
          <w:rFonts w:ascii="Arial Narrow" w:hAnsi="Arial Narrow" w:cs="Simplified Arabic" w:hint="cs"/>
          <w:b w:val="0"/>
          <w:bCs w:val="0"/>
          <w:sz w:val="32"/>
          <w:szCs w:val="32"/>
          <w:rtl/>
        </w:rPr>
        <w:t xml:space="preserve"> المشخّصة، والوصول إلى الخصائص العامة للعقل الإنساني. فقد أفلح في أن يحقّق للبنائية ما لم يحقّقه غيره، مع أنّه لم يقم بدراسات حقلية بين الشعوب المتخلّفة (البدائية )، وحتى حين قام بدراساته في (البرازيل والباكستان) كان يمضي فترات قصيرة ومتباعدة بين الجماعات التي درسها. وخرج بالبنائية من مجال الأنثروبولوجيا، إلى ميادين الفكر المختلفة، الواسعة والرحيبة. وجعل منها اتجاهاً فكرياً ومنهجياً يهدف إلى الكشف عن العمليات العقلية العامة، وله تطبيقاته في الأدب والفلسفة واللغة والميثولوجيا (الأسطورة) والدين والفن. وبلغ من قوّة </w:t>
      </w:r>
      <w:r w:rsidRPr="00900D1A">
        <w:rPr>
          <w:rFonts w:ascii="Arial Narrow" w:hAnsi="Arial Narrow" w:cs="Simplified Arabic" w:hint="cs"/>
          <w:b w:val="0"/>
          <w:bCs w:val="0"/>
          <w:sz w:val="32"/>
          <w:szCs w:val="32"/>
          <w:rtl/>
        </w:rPr>
        <w:lastRenderedPageBreak/>
        <w:t>البنائية أن أصبحت في البداية، تمثّل تهديداً مباشراً للوجودية التي تركّز على الفرد والسلوك الفردي. (أبو زيد، 2001، ص 82-83 )</w:t>
      </w:r>
    </w:p>
    <w:p w:rsidR="00900D1A" w:rsidRPr="00900D1A" w:rsidRDefault="00900D1A" w:rsidP="00900D1A">
      <w:pPr>
        <w:pStyle w:val="a3"/>
        <w:widowControl w:val="0"/>
        <w:spacing w:before="60" w:line="192" w:lineRule="auto"/>
        <w:ind w:firstLine="425"/>
        <w:jc w:val="lowKashida"/>
        <w:rPr>
          <w:rFonts w:ascii="Arial Narrow" w:hAnsi="Arial Narrow" w:cs="Simplified Arabic"/>
          <w:b w:val="0"/>
          <w:bCs w:val="0"/>
          <w:sz w:val="32"/>
          <w:szCs w:val="32"/>
          <w:rtl/>
        </w:rPr>
      </w:pPr>
      <w:r w:rsidRPr="00900D1A">
        <w:rPr>
          <w:rFonts w:ascii="Arial Narrow" w:hAnsi="Arial Narrow" w:cs="Simplified Arabic" w:hint="cs"/>
          <w:b w:val="0"/>
          <w:bCs w:val="0"/>
          <w:sz w:val="32"/>
          <w:szCs w:val="32"/>
          <w:rtl/>
        </w:rPr>
        <w:t xml:space="preserve">فالاتّجاه البنائي / الوظيفي، يعبّر في جملته  عن منهج دراسي تمّ التوصّل إليه من خلال المقابلة (الموازنة) بين الجماعات الإنسانية (المجتمعات) والكائنات البشرية (الأفراد ). ولم يعد استخدامه مقصوراً على </w:t>
      </w:r>
      <w:proofErr w:type="spellStart"/>
      <w:r w:rsidRPr="00900D1A">
        <w:rPr>
          <w:rFonts w:ascii="Arial Narrow" w:hAnsi="Arial Narrow" w:cs="Simplified Arabic" w:hint="cs"/>
          <w:b w:val="0"/>
          <w:bCs w:val="0"/>
          <w:sz w:val="32"/>
          <w:szCs w:val="32"/>
          <w:rtl/>
        </w:rPr>
        <w:t>الأنثروبولوجيين</w:t>
      </w:r>
      <w:proofErr w:type="spellEnd"/>
      <w:r w:rsidRPr="00900D1A">
        <w:rPr>
          <w:rFonts w:ascii="Arial Narrow" w:hAnsi="Arial Narrow" w:cs="Simplified Arabic" w:hint="cs"/>
          <w:b w:val="0"/>
          <w:bCs w:val="0"/>
          <w:sz w:val="32"/>
          <w:szCs w:val="32"/>
          <w:rtl/>
        </w:rPr>
        <w:t xml:space="preserve">، وإنّما تناولـه  أيضاً علماء  الاجتماع بالفحص والتطبيق والتعديل، على يد / </w:t>
      </w:r>
      <w:proofErr w:type="spellStart"/>
      <w:r w:rsidRPr="00900D1A">
        <w:rPr>
          <w:rFonts w:ascii="Arial Narrow" w:hAnsi="Arial Narrow" w:cs="Simplified Arabic" w:hint="cs"/>
          <w:b w:val="0"/>
          <w:bCs w:val="0"/>
          <w:sz w:val="32"/>
          <w:szCs w:val="32"/>
          <w:rtl/>
        </w:rPr>
        <w:t>تلكوت</w:t>
      </w:r>
      <w:proofErr w:type="spellEnd"/>
      <w:r w:rsidRPr="00900D1A">
        <w:rPr>
          <w:rFonts w:ascii="Arial Narrow" w:hAnsi="Arial Narrow" w:cs="Simplified Arabic" w:hint="cs"/>
          <w:b w:val="0"/>
          <w:bCs w:val="0"/>
          <w:sz w:val="32"/>
          <w:szCs w:val="32"/>
          <w:rtl/>
        </w:rPr>
        <w:t xml:space="preserve"> </w:t>
      </w:r>
      <w:proofErr w:type="spellStart"/>
      <w:r w:rsidRPr="00900D1A">
        <w:rPr>
          <w:rFonts w:ascii="Arial Narrow" w:hAnsi="Arial Narrow" w:cs="Simplified Arabic" w:hint="cs"/>
          <w:b w:val="0"/>
          <w:bCs w:val="0"/>
          <w:sz w:val="32"/>
          <w:szCs w:val="32"/>
          <w:rtl/>
        </w:rPr>
        <w:t>بارسونز</w:t>
      </w:r>
      <w:proofErr w:type="spellEnd"/>
      <w:r w:rsidRPr="00900D1A">
        <w:rPr>
          <w:rFonts w:ascii="Arial Narrow" w:hAnsi="Arial Narrow" w:cs="Simplified Arabic" w:hint="cs"/>
          <w:b w:val="0"/>
          <w:bCs w:val="0"/>
          <w:sz w:val="32"/>
          <w:szCs w:val="32"/>
          <w:rtl/>
        </w:rPr>
        <w:t xml:space="preserve">، وجورح </w:t>
      </w:r>
      <w:proofErr w:type="spellStart"/>
      <w:r w:rsidRPr="00900D1A">
        <w:rPr>
          <w:rFonts w:ascii="Arial Narrow" w:hAnsi="Arial Narrow" w:cs="Simplified Arabic" w:hint="cs"/>
          <w:b w:val="0"/>
          <w:bCs w:val="0"/>
          <w:sz w:val="32"/>
          <w:szCs w:val="32"/>
          <w:rtl/>
        </w:rPr>
        <w:t>ميرتون</w:t>
      </w:r>
      <w:proofErr w:type="spellEnd"/>
      <w:r w:rsidRPr="00900D1A">
        <w:rPr>
          <w:rFonts w:ascii="Arial Narrow" w:hAnsi="Arial Narrow" w:cs="Simplified Arabic" w:hint="cs"/>
          <w:b w:val="0"/>
          <w:bCs w:val="0"/>
          <w:sz w:val="32"/>
          <w:szCs w:val="32"/>
          <w:rtl/>
        </w:rPr>
        <w:t xml:space="preserve"> /. كما ارتبط أيضاً بالعلوم الطبيعية، ولا سيّما علوم الحياة والكيمياء</w:t>
      </w:r>
      <w:r w:rsidRPr="00900D1A">
        <w:rPr>
          <w:rFonts w:ascii="Arial Narrow" w:hAnsi="Arial Narrow" w:cs="Simplified Arabic"/>
          <w:b w:val="0"/>
          <w:bCs w:val="0"/>
          <w:sz w:val="32"/>
          <w:szCs w:val="32"/>
          <w:rtl/>
        </w:rPr>
        <w:t xml:space="preserve">. </w:t>
      </w:r>
      <w:r w:rsidRPr="00900D1A">
        <w:rPr>
          <w:rFonts w:ascii="Arial Narrow" w:hAnsi="Arial Narrow" w:cs="Simplified Arabic"/>
          <w:b w:val="0"/>
          <w:bCs w:val="0"/>
          <w:sz w:val="32"/>
          <w:szCs w:val="32"/>
        </w:rPr>
        <w:t>Leach, 1982, p.184)</w:t>
      </w:r>
      <w:r w:rsidRPr="00900D1A">
        <w:rPr>
          <w:rFonts w:ascii="Arial Narrow" w:hAnsi="Arial Narrow" w:cs="Simplified Arabic" w:hint="cs"/>
          <w:b w:val="0"/>
          <w:bCs w:val="0"/>
          <w:sz w:val="32"/>
          <w:szCs w:val="32"/>
          <w:rtl/>
        </w:rPr>
        <w:t>)</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فقد رأى /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 أنّ الأفراد يمكنهم أن ينشئوا لأنفسهم ثقافة خاصة، أو أسلوباً معيّناً للحياة، يضمن لهم إشباع حاجاتهم الأساسية، البيولوجية والنفسيّة والاجتماعية. ولذلك ربط الثقافة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بجوانبها المختلفة، المادية والروحية والاجتماعية، بالاحتياجات الإنسانية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فالاهتمام بالبنية </w:t>
      </w:r>
      <w:proofErr w:type="spellStart"/>
      <w:r w:rsidRPr="00900D1A">
        <w:rPr>
          <w:rFonts w:ascii="Arial Narrow" w:hAnsi="Arial Narrow" w:cs="Simplified Arabic"/>
          <w:b w:val="0"/>
          <w:bCs w:val="0"/>
          <w:sz w:val="32"/>
          <w:szCs w:val="32"/>
        </w:rPr>
        <w:t>Struture</w:t>
      </w:r>
      <w:proofErr w:type="spellEnd"/>
      <w:r w:rsidRPr="00900D1A">
        <w:rPr>
          <w:rFonts w:ascii="Arial Narrow" w:hAnsi="Arial Narrow" w:cs="Simplified Arabic" w:hint="cs"/>
          <w:b w:val="0"/>
          <w:bCs w:val="0"/>
          <w:sz w:val="32"/>
          <w:szCs w:val="32"/>
          <w:rtl/>
        </w:rPr>
        <w:t xml:space="preserve">، كترابط منظّم وخفي للعناصر الثقافية، يساعد النموذج في تفسيره وراء العلاقات الاجتماعية، يوازيه في اتجاه آخر اهتمام وظائفي بالمعنى الذي يحدّده /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 والذي تعني فيه الوظيفة : تلبية حاجة من الحاجات، ويكون فيها التحليل الوظيفي هو ذلك الذي : " يسمح بتحديد العلاقة بين العمل الثقافي والحاجة عند الإنسان، سواء كانت هذه الحاجة أولية أو فرعية / ثانوية " (لبيب، 1987، ط3، ص12 )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فالثقافة كيان كلّي  وظيفي متكامل ، يماثل الكائن الحي، بحيث لا يمكن فهم دور وظيفة أي عضو فيه، إلاّ من خلال معرفة علاقته بأعضاء الجسم الأخرى، وإنّ دراسة هذه الوظيفة بالتالي، تمكّن الباحث </w:t>
      </w:r>
      <w:proofErr w:type="spellStart"/>
      <w:r w:rsidRPr="00900D1A">
        <w:rPr>
          <w:rFonts w:ascii="Arial Narrow" w:hAnsi="Arial Narrow" w:cs="Simplified Arabic" w:hint="cs"/>
          <w:b w:val="0"/>
          <w:bCs w:val="0"/>
          <w:sz w:val="32"/>
          <w:szCs w:val="32"/>
          <w:rtl/>
        </w:rPr>
        <w:t>الأثنولوجي</w:t>
      </w:r>
      <w:proofErr w:type="spellEnd"/>
      <w:r w:rsidRPr="00900D1A">
        <w:rPr>
          <w:rFonts w:ascii="Arial Narrow" w:hAnsi="Arial Narrow" w:cs="Simplified Arabic" w:hint="cs"/>
          <w:b w:val="0"/>
          <w:bCs w:val="0"/>
          <w:sz w:val="32"/>
          <w:szCs w:val="32"/>
          <w:rtl/>
        </w:rPr>
        <w:t xml:space="preserve"> من اكتشاف ماهية كل عنصر وضرورته، في هذا الكيان المتكامل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ولذلك، دعا /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 إلى دراسة وظيفة كلّ عنصر ثقافي، عن طريق إعادة تكوين تاريخ نشأته أو انتشاره، وفي إطار علاقته مع العناصر الأخرى. وهذا يقتضي دراسة الثقافات الإنسانية كلّ على حدة، وكما هي في وضعها الراهن، وليس كما كانت أو كيف تغيّرت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وبذلك يكون /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 قد قدّم مفهوم( الوظيفة) كأداة منهجيّة تمكّن الباحث الأنثروبولوجي من إجراء ملاحظاته بطريقة مركّزة ومتكاملة، في أثناء وصفه للثقافة البدائية. (</w:t>
      </w:r>
      <w:proofErr w:type="spellStart"/>
      <w:r w:rsidRPr="00900D1A">
        <w:rPr>
          <w:rFonts w:ascii="Arial Narrow" w:hAnsi="Arial Narrow" w:cs="Simplified Arabic"/>
          <w:b w:val="0"/>
          <w:bCs w:val="0"/>
          <w:sz w:val="32"/>
          <w:szCs w:val="32"/>
        </w:rPr>
        <w:t>Freidle</w:t>
      </w:r>
      <w:proofErr w:type="spellEnd"/>
      <w:r w:rsidRPr="00900D1A">
        <w:rPr>
          <w:rFonts w:ascii="Arial Narrow" w:hAnsi="Arial Narrow" w:cs="Simplified Arabic"/>
          <w:b w:val="0"/>
          <w:bCs w:val="0"/>
          <w:sz w:val="32"/>
          <w:szCs w:val="32"/>
        </w:rPr>
        <w:t>, 1977, p.304 )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أمّا / براون / فقد قام من جهته، بدور رئيس في تدعيم أسس الاتّجاه البنائي / الوظيفي، في الدراسات </w:t>
      </w:r>
      <w:proofErr w:type="spellStart"/>
      <w:r w:rsidRPr="00900D1A">
        <w:rPr>
          <w:rFonts w:ascii="Arial Narrow" w:hAnsi="Arial Narrow" w:cs="Simplified Arabic" w:hint="cs"/>
          <w:b w:val="0"/>
          <w:bCs w:val="0"/>
          <w:sz w:val="32"/>
          <w:szCs w:val="32"/>
          <w:rtl/>
        </w:rPr>
        <w:t>الأنثروبولوجية</w:t>
      </w:r>
      <w:proofErr w:type="spellEnd"/>
      <w:r w:rsidRPr="00900D1A">
        <w:rPr>
          <w:rFonts w:ascii="Arial Narrow" w:hAnsi="Arial Narrow" w:cs="Simplified Arabic" w:hint="cs"/>
          <w:b w:val="0"/>
          <w:bCs w:val="0"/>
          <w:sz w:val="32"/>
          <w:szCs w:val="32"/>
          <w:rtl/>
        </w:rPr>
        <w:t xml:space="preserve">، وذلك مع بداية القرن العشرين، موجّهاً </w:t>
      </w:r>
      <w:proofErr w:type="spellStart"/>
      <w:r w:rsidRPr="00900D1A">
        <w:rPr>
          <w:rFonts w:ascii="Arial Narrow" w:hAnsi="Arial Narrow" w:cs="Simplified Arabic" w:hint="cs"/>
          <w:b w:val="0"/>
          <w:bCs w:val="0"/>
          <w:sz w:val="32"/>
          <w:szCs w:val="32"/>
          <w:rtl/>
        </w:rPr>
        <w:t>الأثنولوجيا</w:t>
      </w:r>
      <w:proofErr w:type="spellEnd"/>
      <w:r w:rsidRPr="00900D1A">
        <w:rPr>
          <w:rFonts w:ascii="Arial Narrow" w:hAnsi="Arial Narrow" w:cs="Simplified Arabic" w:hint="cs"/>
          <w:b w:val="0"/>
          <w:bCs w:val="0"/>
          <w:sz w:val="32"/>
          <w:szCs w:val="32"/>
          <w:rtl/>
        </w:rPr>
        <w:t xml:space="preserve"> نحو الدراسات المتزامنة، وليس  نحو التفسير البيولوجي للثقافة كما فعل /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اعتمد / براون في دراسة المجتمع  وتفسير الظواهر الاجتماعية تفسيراً اجتماعياً، بنائياً ووظيفياً، على فكرة الوظيفية التي نادى بها / </w:t>
      </w:r>
      <w:proofErr w:type="spellStart"/>
      <w:r w:rsidRPr="00900D1A">
        <w:rPr>
          <w:rFonts w:ascii="Arial Narrow" w:hAnsi="Arial Narrow" w:cs="Simplified Arabic" w:hint="cs"/>
          <w:b w:val="0"/>
          <w:bCs w:val="0"/>
          <w:sz w:val="32"/>
          <w:szCs w:val="32"/>
          <w:rtl/>
        </w:rPr>
        <w:t>دوركهايم</w:t>
      </w:r>
      <w:proofErr w:type="spellEnd"/>
      <w:r w:rsidRPr="00900D1A">
        <w:rPr>
          <w:rFonts w:ascii="Arial Narrow" w:hAnsi="Arial Narrow" w:cs="Simplified Arabic" w:hint="cs"/>
          <w:b w:val="0"/>
          <w:bCs w:val="0"/>
          <w:sz w:val="32"/>
          <w:szCs w:val="32"/>
          <w:rtl/>
        </w:rPr>
        <w:t xml:space="preserve"> / والتي تقوم على دراسة المجتمعات </w:t>
      </w:r>
      <w:r w:rsidRPr="00900D1A">
        <w:rPr>
          <w:rFonts w:ascii="Arial Narrow" w:hAnsi="Arial Narrow" w:cs="Simplified Arabic" w:hint="cs"/>
          <w:b w:val="0"/>
          <w:bCs w:val="0"/>
          <w:sz w:val="32"/>
          <w:szCs w:val="32"/>
          <w:rtl/>
        </w:rPr>
        <w:lastRenderedPageBreak/>
        <w:t>الإنسانية، من خلال المطابقة (المماثلة) بين الحياة الاجتماعية والحياة العضوية، كما هي الحال في المشابهة بين البناء الجسمي المتكامل عند الإنسان، والبناء الاجتماعي المتكامل في المجتمعات الإنسانية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 ويوضح / براون / طبيعة هذا (البناء الاجتماعي) بأنّه يندرج تحت هذا المفهوم، العلاقات الاجتماعية كلّها، والتي تقوم بين شخص وآخر. كما يدخل في ذلك التمايز القائم بين الأفراد والطبقات، بحسب أدوارهم الاجتماعية، والعلاقات التي  تنظّم هذه الأدوار. وكما يستمرّ تجدّد بناء الكائن العضوي طوال حياته، فكذلك تتجدّد الحياة الاجتماعية مع استمرارية البناء الاجتماعي في علاقاته وتماسكه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 واستناداً إلى ذلك، يصبح الاعتراف بالتنوّع الثقافي بين المجتمعات </w:t>
      </w:r>
      <w:r w:rsidRPr="00900D1A">
        <w:rPr>
          <w:rFonts w:ascii="Arial Narrow" w:hAnsi="Arial Narrow" w:cs="Simplified Arabic"/>
          <w:b w:val="0"/>
          <w:bCs w:val="0"/>
          <w:sz w:val="32"/>
          <w:szCs w:val="32"/>
          <w:rtl/>
        </w:rPr>
        <w:t>–</w:t>
      </w:r>
      <w:r w:rsidRPr="00900D1A">
        <w:rPr>
          <w:rFonts w:ascii="Arial Narrow" w:hAnsi="Arial Narrow" w:cs="Simplified Arabic" w:hint="cs"/>
          <w:b w:val="0"/>
          <w:bCs w:val="0"/>
          <w:sz w:val="32"/>
          <w:szCs w:val="32"/>
          <w:rtl/>
        </w:rPr>
        <w:t xml:space="preserve"> مهما كان شكله- إحدى الخطوات الهامة في تطوّر علم الأنثروبولوجيا، انطلاقاً من النقاط التالية:</w:t>
      </w:r>
    </w:p>
    <w:p w:rsidR="00900D1A" w:rsidRPr="00900D1A" w:rsidRDefault="00900D1A" w:rsidP="00900D1A">
      <w:pPr>
        <w:pStyle w:val="a3"/>
        <w:widowControl w:val="0"/>
        <w:numPr>
          <w:ilvl w:val="0"/>
          <w:numId w:val="1"/>
        </w:numPr>
        <w:tabs>
          <w:tab w:val="clear" w:pos="1080"/>
        </w:tabs>
        <w:spacing w:before="60" w:line="192" w:lineRule="auto"/>
        <w:ind w:left="724" w:right="0" w:hanging="299"/>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إنّ الثقافة تعبير عن سلوك شعب ما، وعن قواعد هذا الشعب  .</w:t>
      </w:r>
    </w:p>
    <w:p w:rsidR="00900D1A" w:rsidRPr="00900D1A" w:rsidRDefault="00900D1A" w:rsidP="00900D1A">
      <w:pPr>
        <w:pStyle w:val="a3"/>
        <w:widowControl w:val="0"/>
        <w:numPr>
          <w:ilvl w:val="0"/>
          <w:numId w:val="1"/>
        </w:numPr>
        <w:tabs>
          <w:tab w:val="clear" w:pos="1080"/>
        </w:tabs>
        <w:spacing w:before="60" w:line="192" w:lineRule="auto"/>
        <w:ind w:left="724" w:right="0" w:hanging="299"/>
        <w:jc w:val="lowKashida"/>
        <w:rPr>
          <w:rFonts w:ascii="Arial Narrow" w:hAnsi="Arial Narrow" w:cs="Simplified Arabic" w:hint="cs"/>
          <w:b w:val="0"/>
          <w:bCs w:val="0"/>
          <w:sz w:val="32"/>
          <w:szCs w:val="32"/>
        </w:rPr>
      </w:pPr>
      <w:r w:rsidRPr="00900D1A">
        <w:rPr>
          <w:rFonts w:ascii="Arial Narrow" w:hAnsi="Arial Narrow" w:cs="Simplified Arabic" w:hint="cs"/>
          <w:b w:val="0"/>
          <w:bCs w:val="0"/>
          <w:sz w:val="32"/>
          <w:szCs w:val="32"/>
          <w:rtl/>
        </w:rPr>
        <w:t>إنّ مجموع التنوّعات في العقيدة والسلوك الفرديين لدى أفراد جماعة معيّنة وفي زمن معيّن، يحدّد ثقافة تلك الجماعة .. وهذا صحيح بالنسبة للثقافات الفرعية في الوحدات الصغيرة، داخل الكلّ الاجتماعي.</w:t>
      </w:r>
    </w:p>
    <w:p w:rsidR="00900D1A" w:rsidRPr="00900D1A" w:rsidRDefault="00900D1A" w:rsidP="00900D1A">
      <w:pPr>
        <w:pStyle w:val="a3"/>
        <w:widowControl w:val="0"/>
        <w:numPr>
          <w:ilvl w:val="0"/>
          <w:numId w:val="1"/>
        </w:numPr>
        <w:tabs>
          <w:tab w:val="clear" w:pos="1080"/>
        </w:tabs>
        <w:spacing w:before="60" w:line="192" w:lineRule="auto"/>
        <w:ind w:left="724" w:right="0" w:hanging="299"/>
        <w:jc w:val="lowKashida"/>
        <w:rPr>
          <w:rFonts w:ascii="Arial Narrow" w:hAnsi="Arial Narrow" w:cs="Simplified Arabic" w:hint="cs"/>
          <w:b w:val="0"/>
          <w:bCs w:val="0"/>
          <w:sz w:val="32"/>
          <w:szCs w:val="32"/>
        </w:rPr>
      </w:pPr>
      <w:r w:rsidRPr="00900D1A">
        <w:rPr>
          <w:rFonts w:ascii="Arial Narrow" w:hAnsi="Arial Narrow" w:cs="Simplified Arabic" w:hint="cs"/>
          <w:b w:val="0"/>
          <w:bCs w:val="0"/>
          <w:sz w:val="32"/>
          <w:szCs w:val="32"/>
          <w:rtl/>
        </w:rPr>
        <w:t xml:space="preserve">ليست العقيدة والسلوك في أي مجتمع، أبداً نتاج الصدفة، بل يتحوّلان وفق قواعد راسخة. </w:t>
      </w:r>
    </w:p>
    <w:p w:rsidR="00900D1A" w:rsidRPr="00900D1A" w:rsidRDefault="00900D1A" w:rsidP="00900D1A">
      <w:pPr>
        <w:pStyle w:val="a3"/>
        <w:widowControl w:val="0"/>
        <w:numPr>
          <w:ilvl w:val="0"/>
          <w:numId w:val="1"/>
        </w:numPr>
        <w:tabs>
          <w:tab w:val="clear" w:pos="1080"/>
        </w:tabs>
        <w:spacing w:before="60" w:line="192" w:lineRule="auto"/>
        <w:ind w:left="724" w:right="0" w:hanging="299"/>
        <w:jc w:val="lowKashida"/>
        <w:rPr>
          <w:rFonts w:ascii="Arial Narrow" w:hAnsi="Arial Narrow" w:cs="Simplified Arabic" w:hint="cs"/>
          <w:b w:val="0"/>
          <w:bCs w:val="0"/>
          <w:sz w:val="32"/>
          <w:szCs w:val="32"/>
        </w:rPr>
      </w:pPr>
      <w:r w:rsidRPr="00900D1A">
        <w:rPr>
          <w:rFonts w:ascii="Arial Narrow" w:hAnsi="Arial Narrow" w:cs="Simplified Arabic" w:hint="cs"/>
          <w:b w:val="0"/>
          <w:bCs w:val="0"/>
          <w:sz w:val="32"/>
          <w:szCs w:val="32"/>
          <w:rtl/>
        </w:rPr>
        <w:t>يجب استنباط هذه القواعد بواسطة الاستقراء من التوافق الملاحظ في العقائد وأنماط السلوك لدى جماعة ما .. وهي تشمل نماذج ثقافة تلك الجماعة .</w:t>
      </w:r>
    </w:p>
    <w:p w:rsidR="00900D1A" w:rsidRPr="00900D1A" w:rsidRDefault="00900D1A" w:rsidP="00900D1A">
      <w:pPr>
        <w:pStyle w:val="a3"/>
        <w:widowControl w:val="0"/>
        <w:spacing w:before="60" w:line="192" w:lineRule="auto"/>
        <w:jc w:val="lowKashida"/>
        <w:rPr>
          <w:rFonts w:ascii="Arial Narrow" w:hAnsi="Arial Narrow" w:cs="Simplified Arabic" w:hint="cs"/>
          <w:b w:val="0"/>
          <w:bCs w:val="0"/>
          <w:sz w:val="32"/>
          <w:szCs w:val="32"/>
          <w:rtl/>
        </w:rPr>
      </w:pPr>
    </w:p>
    <w:p w:rsidR="00900D1A" w:rsidRPr="00900D1A" w:rsidRDefault="00900D1A" w:rsidP="00900D1A">
      <w:pPr>
        <w:pStyle w:val="a3"/>
        <w:widowControl w:val="0"/>
        <w:spacing w:before="60" w:line="192" w:lineRule="auto"/>
        <w:jc w:val="lowKashida"/>
        <w:rPr>
          <w:rFonts w:ascii="Arial Narrow" w:hAnsi="Arial Narrow" w:cs="Simplified Arabic" w:hint="cs"/>
          <w:b w:val="0"/>
          <w:bCs w:val="0"/>
          <w:sz w:val="32"/>
          <w:szCs w:val="32"/>
        </w:rPr>
      </w:pPr>
    </w:p>
    <w:p w:rsidR="00900D1A" w:rsidRPr="00900D1A" w:rsidRDefault="00900D1A" w:rsidP="00900D1A">
      <w:pPr>
        <w:pStyle w:val="a3"/>
        <w:widowControl w:val="0"/>
        <w:numPr>
          <w:ilvl w:val="0"/>
          <w:numId w:val="1"/>
        </w:numPr>
        <w:tabs>
          <w:tab w:val="clear" w:pos="1080"/>
        </w:tabs>
        <w:spacing w:before="60" w:line="192" w:lineRule="auto"/>
        <w:ind w:left="724" w:right="0" w:hanging="299"/>
        <w:jc w:val="lowKashida"/>
        <w:rPr>
          <w:rFonts w:ascii="Arial Narrow" w:hAnsi="Arial Narrow" w:cs="Simplified Arabic" w:hint="cs"/>
          <w:b w:val="0"/>
          <w:bCs w:val="0"/>
          <w:sz w:val="32"/>
          <w:szCs w:val="32"/>
        </w:rPr>
      </w:pPr>
      <w:r w:rsidRPr="00900D1A">
        <w:rPr>
          <w:rFonts w:ascii="Arial Narrow" w:hAnsi="Arial Narrow" w:cs="Simplified Arabic" w:hint="cs"/>
          <w:b w:val="0"/>
          <w:bCs w:val="0"/>
          <w:sz w:val="32"/>
          <w:szCs w:val="32"/>
          <w:rtl/>
        </w:rPr>
        <w:t xml:space="preserve">كلّما صغر حجم الجماعة، كانت نماذج عقائدها </w:t>
      </w:r>
      <w:proofErr w:type="spellStart"/>
      <w:r w:rsidRPr="00900D1A">
        <w:rPr>
          <w:rFonts w:ascii="Arial Narrow" w:hAnsi="Arial Narrow" w:cs="Simplified Arabic" w:hint="cs"/>
          <w:b w:val="0"/>
          <w:bCs w:val="0"/>
          <w:sz w:val="32"/>
          <w:szCs w:val="32"/>
          <w:rtl/>
        </w:rPr>
        <w:t>وسلوكاتها</w:t>
      </w:r>
      <w:proofErr w:type="spellEnd"/>
      <w:r w:rsidRPr="00900D1A">
        <w:rPr>
          <w:rFonts w:ascii="Arial Narrow" w:hAnsi="Arial Narrow" w:cs="Simplified Arabic" w:hint="cs"/>
          <w:b w:val="0"/>
          <w:bCs w:val="0"/>
          <w:sz w:val="32"/>
          <w:szCs w:val="32"/>
          <w:rtl/>
        </w:rPr>
        <w:t xml:space="preserve">، أكثر تجانساً فيما إذا تساوت الأمور الأخرى. </w:t>
      </w:r>
    </w:p>
    <w:p w:rsidR="00900D1A" w:rsidRPr="00900D1A" w:rsidRDefault="00900D1A" w:rsidP="00900D1A">
      <w:pPr>
        <w:pStyle w:val="a3"/>
        <w:widowControl w:val="0"/>
        <w:numPr>
          <w:ilvl w:val="0"/>
          <w:numId w:val="1"/>
        </w:numPr>
        <w:tabs>
          <w:tab w:val="clear" w:pos="1080"/>
        </w:tabs>
        <w:spacing w:before="60" w:line="192" w:lineRule="auto"/>
        <w:ind w:left="724" w:right="0" w:hanging="299"/>
        <w:jc w:val="lowKashida"/>
        <w:rPr>
          <w:rFonts w:ascii="Arial Narrow" w:hAnsi="Arial Narrow" w:cs="Simplified Arabic" w:hint="cs"/>
          <w:b w:val="0"/>
          <w:bCs w:val="0"/>
          <w:sz w:val="32"/>
          <w:szCs w:val="32"/>
        </w:rPr>
      </w:pPr>
      <w:r w:rsidRPr="00900D1A">
        <w:rPr>
          <w:rFonts w:ascii="Arial Narrow" w:hAnsi="Arial Narrow" w:cs="Simplified Arabic" w:hint="cs"/>
          <w:b w:val="0"/>
          <w:bCs w:val="0"/>
          <w:sz w:val="32"/>
          <w:szCs w:val="32"/>
          <w:rtl/>
        </w:rPr>
        <w:t>قد يظهر لدى الفئات الاختصاصية، تنوّع في حقل اختصاصها أكثر اتّساعاً ممّا يظهر لدى الفئات الأخرى، المساوية لها في الحجم، بين الجماعة الكليّة. (</w:t>
      </w:r>
      <w:proofErr w:type="spellStart"/>
      <w:r w:rsidRPr="00900D1A">
        <w:rPr>
          <w:rFonts w:ascii="Arial Narrow" w:hAnsi="Arial Narrow" w:cs="Simplified Arabic" w:hint="cs"/>
          <w:b w:val="0"/>
          <w:bCs w:val="0"/>
          <w:sz w:val="32"/>
          <w:szCs w:val="32"/>
          <w:rtl/>
        </w:rPr>
        <w:t>هرسكوفيتز</w:t>
      </w:r>
      <w:proofErr w:type="spellEnd"/>
      <w:r w:rsidRPr="00900D1A">
        <w:rPr>
          <w:rFonts w:ascii="Arial Narrow" w:hAnsi="Arial Narrow" w:cs="Simplified Arabic" w:hint="cs"/>
          <w:b w:val="0"/>
          <w:bCs w:val="0"/>
          <w:sz w:val="32"/>
          <w:szCs w:val="32"/>
          <w:rtl/>
        </w:rPr>
        <w:t>، 1974، ص 263-264 )</w:t>
      </w:r>
    </w:p>
    <w:p w:rsidR="00900D1A" w:rsidRPr="00900D1A" w:rsidRDefault="00900D1A" w:rsidP="00900D1A">
      <w:pPr>
        <w:pStyle w:val="a3"/>
        <w:widowControl w:val="0"/>
        <w:spacing w:before="60" w:line="192" w:lineRule="auto"/>
        <w:ind w:left="360"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وإزاء هذه الأمور مجتمعة، لا بدّ من الاعتراف بأهميّة مسألة التجانس الثقافي والتنافر الثقافي، في الدراسات </w:t>
      </w:r>
      <w:proofErr w:type="spellStart"/>
      <w:r w:rsidRPr="00900D1A">
        <w:rPr>
          <w:rFonts w:ascii="Arial Narrow" w:hAnsi="Arial Narrow" w:cs="Simplified Arabic" w:hint="cs"/>
          <w:b w:val="0"/>
          <w:bCs w:val="0"/>
          <w:sz w:val="32"/>
          <w:szCs w:val="32"/>
          <w:rtl/>
        </w:rPr>
        <w:t>الأثنولوجية</w:t>
      </w:r>
      <w:proofErr w:type="spellEnd"/>
      <w:r w:rsidRPr="00900D1A">
        <w:rPr>
          <w:rFonts w:ascii="Arial Narrow" w:hAnsi="Arial Narrow" w:cs="Simplified Arabic" w:hint="cs"/>
          <w:b w:val="0"/>
          <w:bCs w:val="0"/>
          <w:sz w:val="32"/>
          <w:szCs w:val="32"/>
          <w:rtl/>
        </w:rPr>
        <w:t xml:space="preserve">، وفي أثناء مناقشة النظريات </w:t>
      </w:r>
      <w:proofErr w:type="spellStart"/>
      <w:r w:rsidRPr="00900D1A">
        <w:rPr>
          <w:rFonts w:ascii="Arial Narrow" w:hAnsi="Arial Narrow" w:cs="Simplified Arabic" w:hint="cs"/>
          <w:b w:val="0"/>
          <w:bCs w:val="0"/>
          <w:sz w:val="32"/>
          <w:szCs w:val="32"/>
          <w:rtl/>
        </w:rPr>
        <w:t>الأنثروبولوجية</w:t>
      </w:r>
      <w:proofErr w:type="spellEnd"/>
      <w:r w:rsidRPr="00900D1A">
        <w:rPr>
          <w:rFonts w:ascii="Arial Narrow" w:hAnsi="Arial Narrow" w:cs="Simplified Arabic" w:hint="cs"/>
          <w:b w:val="0"/>
          <w:bCs w:val="0"/>
          <w:sz w:val="32"/>
          <w:szCs w:val="32"/>
          <w:rtl/>
        </w:rPr>
        <w:t xml:space="preserve">.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t xml:space="preserve">وإذا كان / </w:t>
      </w:r>
      <w:proofErr w:type="spellStart"/>
      <w:r w:rsidRPr="00900D1A">
        <w:rPr>
          <w:rFonts w:ascii="Arial Narrow" w:hAnsi="Arial Narrow" w:cs="Simplified Arabic" w:hint="cs"/>
          <w:b w:val="0"/>
          <w:bCs w:val="0"/>
          <w:sz w:val="32"/>
          <w:szCs w:val="32"/>
          <w:rtl/>
        </w:rPr>
        <w:t>مالينوفسكي</w:t>
      </w:r>
      <w:proofErr w:type="spellEnd"/>
      <w:r w:rsidRPr="00900D1A">
        <w:rPr>
          <w:rFonts w:ascii="Arial Narrow" w:hAnsi="Arial Narrow" w:cs="Simplified Arabic" w:hint="cs"/>
          <w:b w:val="0"/>
          <w:bCs w:val="0"/>
          <w:sz w:val="32"/>
          <w:szCs w:val="32"/>
          <w:rtl/>
        </w:rPr>
        <w:t xml:space="preserve"> / أخذ بفكرة  النظم الاجتماعية لتأمين الحاجات البيولوجية والنفسية للأفراد، بينما  اتّجه / براون / نحو مسألة تماسك النظام الاجتماعي، من حيث مكوّناته وعلاقاته، فأنّهما رفضا معاً فكرة تجزئة العناصر الثقافية (مكوّنات البناء الاجتماعي) إلى وحدات صغيرة  يقوم الباحث بدراسة منشئها أو انتشارها وتطوّرها ..</w:t>
      </w:r>
    </w:p>
    <w:p w:rsidR="00900D1A" w:rsidRPr="00900D1A" w:rsidRDefault="00900D1A" w:rsidP="00900D1A">
      <w:pPr>
        <w:pStyle w:val="a3"/>
        <w:widowControl w:val="0"/>
        <w:spacing w:before="60" w:line="192" w:lineRule="auto"/>
        <w:ind w:firstLine="425"/>
        <w:jc w:val="lowKashida"/>
        <w:rPr>
          <w:rFonts w:ascii="Arial Narrow" w:hAnsi="Arial Narrow" w:cs="Simplified Arabic" w:hint="cs"/>
          <w:b w:val="0"/>
          <w:bCs w:val="0"/>
          <w:sz w:val="32"/>
          <w:szCs w:val="32"/>
          <w:rtl/>
        </w:rPr>
      </w:pPr>
      <w:r w:rsidRPr="00900D1A">
        <w:rPr>
          <w:rFonts w:ascii="Arial Narrow" w:hAnsi="Arial Narrow" w:cs="Simplified Arabic" w:hint="cs"/>
          <w:b w:val="0"/>
          <w:bCs w:val="0"/>
          <w:sz w:val="32"/>
          <w:szCs w:val="32"/>
          <w:rtl/>
        </w:rPr>
        <w:lastRenderedPageBreak/>
        <w:t xml:space="preserve">واعتمدا بدلاّ من ذلك على الدراسات الميدانية، لوصف الثقافات بوضعها الراهن. وقد وجد هذا الاتّجاه قبولاً واسعاً لدى المهتمّين بدراسة الثقافات الإنسانية في النصف الأوّل من القرن العشرين، ولا سيّما بين </w:t>
      </w:r>
      <w:proofErr w:type="spellStart"/>
      <w:r w:rsidRPr="00900D1A">
        <w:rPr>
          <w:rFonts w:ascii="Arial Narrow" w:hAnsi="Arial Narrow" w:cs="Simplified Arabic" w:hint="cs"/>
          <w:b w:val="0"/>
          <w:bCs w:val="0"/>
          <w:sz w:val="32"/>
          <w:szCs w:val="32"/>
          <w:rtl/>
        </w:rPr>
        <w:t>الأنثربولوجيين</w:t>
      </w:r>
      <w:proofErr w:type="spellEnd"/>
      <w:r w:rsidRPr="00900D1A">
        <w:rPr>
          <w:rFonts w:ascii="Arial Narrow" w:hAnsi="Arial Narrow" w:cs="Simplified Arabic" w:hint="cs"/>
          <w:b w:val="0"/>
          <w:bCs w:val="0"/>
          <w:sz w:val="32"/>
          <w:szCs w:val="32"/>
          <w:rtl/>
        </w:rPr>
        <w:t xml:space="preserve"> الأوروبيي</w:t>
      </w:r>
      <w:r w:rsidRPr="00900D1A">
        <w:rPr>
          <w:rFonts w:ascii="Arial Narrow" w:hAnsi="Arial Narrow" w:cs="Simplified Arabic" w:hint="eastAsia"/>
          <w:b w:val="0"/>
          <w:bCs w:val="0"/>
          <w:sz w:val="32"/>
          <w:szCs w:val="32"/>
          <w:rtl/>
        </w:rPr>
        <w:t>ن</w:t>
      </w:r>
      <w:r w:rsidRPr="00900D1A">
        <w:rPr>
          <w:rFonts w:ascii="Arial Narrow" w:hAnsi="Arial Narrow" w:cs="Simplified Arabic" w:hint="cs"/>
          <w:b w:val="0"/>
          <w:bCs w:val="0"/>
          <w:sz w:val="32"/>
          <w:szCs w:val="32"/>
          <w:rtl/>
        </w:rPr>
        <w:t>، الذين انتشروا في المستعمرات لإجراء دراسات ميدانية، وجمع المواد الأولية اللازمة لوصف الثقافات في هذه المجتمعات، وتحليلها في إطارها الواقعي وكما هي في وضعها الراهن .</w:t>
      </w:r>
    </w:p>
    <w:p w:rsidR="00900D1A" w:rsidRDefault="00900D1A" w:rsidP="00900D1A">
      <w:pPr>
        <w:pStyle w:val="a3"/>
        <w:widowControl w:val="0"/>
        <w:spacing w:before="60" w:line="192" w:lineRule="auto"/>
        <w:ind w:firstLine="425"/>
        <w:jc w:val="lowKashida"/>
        <w:rPr>
          <w:rFonts w:ascii="Arial Narrow" w:hAnsi="Arial Narrow" w:cs="Simplified Arabic" w:hint="cs"/>
          <w:sz w:val="26"/>
          <w:szCs w:val="26"/>
          <w:rtl/>
        </w:rPr>
      </w:pPr>
    </w:p>
    <w:p w:rsidR="00900D1A" w:rsidRDefault="00900D1A" w:rsidP="00900D1A">
      <w:pPr>
        <w:pStyle w:val="a3"/>
        <w:widowControl w:val="0"/>
        <w:spacing w:before="60" w:line="192" w:lineRule="auto"/>
        <w:ind w:firstLine="425"/>
        <w:jc w:val="lowKashida"/>
        <w:rPr>
          <w:rFonts w:ascii="Arial Narrow" w:hAnsi="Arial Narrow" w:cs="Simplified Arabic" w:hint="cs"/>
          <w:sz w:val="26"/>
          <w:szCs w:val="26"/>
          <w:rtl/>
        </w:rPr>
      </w:pPr>
    </w:p>
    <w:p w:rsidR="00900D1A" w:rsidRPr="00900D1A" w:rsidRDefault="00900D1A" w:rsidP="00900D1A">
      <w:pPr>
        <w:jc w:val="both"/>
        <w:rPr>
          <w:b/>
          <w:bCs/>
          <w:sz w:val="36"/>
          <w:szCs w:val="36"/>
          <w:lang w:eastAsia="ar-SA"/>
        </w:rPr>
      </w:pPr>
    </w:p>
    <w:sectPr w:rsidR="00900D1A" w:rsidRPr="00900D1A" w:rsidSect="00420A8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70443"/>
    <w:multiLevelType w:val="hybridMultilevel"/>
    <w:tmpl w:val="FA482532"/>
    <w:lvl w:ilvl="0" w:tplc="963CE8A8">
      <w:start w:val="1"/>
      <w:numFmt w:val="decimal"/>
      <w:lvlText w:val="%1-"/>
      <w:lvlJc w:val="left"/>
      <w:pPr>
        <w:tabs>
          <w:tab w:val="num" w:pos="1080"/>
        </w:tabs>
        <w:ind w:left="1080" w:right="1080" w:hanging="72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76"/>
    <w:rsid w:val="00420A89"/>
    <w:rsid w:val="00432476"/>
    <w:rsid w:val="006345D6"/>
    <w:rsid w:val="00900D1A"/>
    <w:rsid w:val="00CB1CE5"/>
    <w:rsid w:val="00FD4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93D78-5B93-4C94-A9AF-5E6594FF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Char"/>
    <w:qFormat/>
    <w:rsid w:val="00FD4F6D"/>
    <w:pPr>
      <w:keepNext/>
      <w:spacing w:before="240" w:after="60" w:line="192" w:lineRule="auto"/>
      <w:ind w:firstLine="425"/>
      <w:jc w:val="lowKashida"/>
      <w:outlineLvl w:val="2"/>
    </w:pPr>
    <w:rPr>
      <w:rFonts w:ascii="Times New Roman" w:eastAsia="Times New Roman" w:hAnsi="Times New Roman" w:cs="Mudir MT"/>
      <w:sz w:val="32"/>
      <w:szCs w:val="30"/>
      <w:lang w:eastAsia="ar-SA"/>
    </w:rPr>
  </w:style>
  <w:style w:type="paragraph" w:styleId="4">
    <w:name w:val="heading 4"/>
    <w:basedOn w:val="a"/>
    <w:next w:val="a"/>
    <w:link w:val="4Char"/>
    <w:uiPriority w:val="9"/>
    <w:semiHidden/>
    <w:unhideWhenUsed/>
    <w:qFormat/>
    <w:rsid w:val="00900D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FD4F6D"/>
    <w:rPr>
      <w:rFonts w:ascii="Times New Roman" w:eastAsia="Times New Roman" w:hAnsi="Times New Roman" w:cs="Mudir MT"/>
      <w:sz w:val="32"/>
      <w:szCs w:val="30"/>
      <w:lang w:eastAsia="ar-SA"/>
    </w:rPr>
  </w:style>
  <w:style w:type="paragraph" w:styleId="a3">
    <w:name w:val="Title"/>
    <w:basedOn w:val="a"/>
    <w:link w:val="Char"/>
    <w:qFormat/>
    <w:rsid w:val="00FD4F6D"/>
    <w:pPr>
      <w:spacing w:after="0" w:line="280" w:lineRule="exact"/>
      <w:jc w:val="center"/>
    </w:pPr>
    <w:rPr>
      <w:rFonts w:ascii="Times New Roman" w:eastAsia="Times New Roman" w:hAnsi="Times New Roman" w:cs="Traditional Arabic"/>
      <w:b/>
      <w:bCs/>
      <w:sz w:val="24"/>
      <w:szCs w:val="20"/>
      <w:lang w:eastAsia="ar-SA"/>
    </w:rPr>
  </w:style>
  <w:style w:type="character" w:customStyle="1" w:styleId="Char">
    <w:name w:val="العنوان Char"/>
    <w:basedOn w:val="a0"/>
    <w:link w:val="a3"/>
    <w:rsid w:val="00FD4F6D"/>
    <w:rPr>
      <w:rFonts w:ascii="Times New Roman" w:eastAsia="Times New Roman" w:hAnsi="Times New Roman" w:cs="Traditional Arabic"/>
      <w:b/>
      <w:bCs/>
      <w:sz w:val="24"/>
      <w:szCs w:val="20"/>
      <w:lang w:eastAsia="ar-SA"/>
    </w:rPr>
  </w:style>
  <w:style w:type="character" w:customStyle="1" w:styleId="4Char">
    <w:name w:val="عنوان 4 Char"/>
    <w:basedOn w:val="a0"/>
    <w:link w:val="4"/>
    <w:uiPriority w:val="9"/>
    <w:semiHidden/>
    <w:rsid w:val="00900D1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2025-10-08T21:29:00Z</dcterms:created>
  <dcterms:modified xsi:type="dcterms:W3CDTF">2025-12-20T18:42:00Z</dcterms:modified>
</cp:coreProperties>
</file>