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B82" w:rsidRDefault="007E7B82" w:rsidP="001451FA">
      <w:pPr>
        <w:shd w:val="clear" w:color="auto" w:fill="FFFFFF"/>
        <w:spacing w:after="240" w:line="240" w:lineRule="auto"/>
        <w:jc w:val="center"/>
        <w:rPr>
          <w:rFonts w:ascii="Helvetica" w:eastAsia="Times New Roman" w:hAnsi="Helvetica" w:cs="Helvetica"/>
          <w:b/>
          <w:bCs/>
          <w:sz w:val="32"/>
          <w:szCs w:val="32"/>
          <w:rtl/>
        </w:rPr>
      </w:pPr>
      <w:r>
        <w:rPr>
          <w:rFonts w:ascii="Helvetica" w:eastAsia="Times New Roman" w:hAnsi="Helvetica" w:cs="Helvetica" w:hint="cs"/>
          <w:b/>
          <w:bCs/>
          <w:sz w:val="32"/>
          <w:szCs w:val="32"/>
          <w:rtl/>
        </w:rPr>
        <w:t xml:space="preserve">محاضرة في مادة </w:t>
      </w:r>
      <w:r w:rsidR="001451FA">
        <w:rPr>
          <w:rFonts w:ascii="Helvetica" w:eastAsia="Times New Roman" w:hAnsi="Helvetica" w:cs="Helvetica" w:hint="cs"/>
          <w:b/>
          <w:bCs/>
          <w:sz w:val="32"/>
          <w:szCs w:val="32"/>
          <w:rtl/>
        </w:rPr>
        <w:t>علم الاجتماع</w:t>
      </w:r>
      <w:r>
        <w:rPr>
          <w:rFonts w:ascii="Helvetica" w:eastAsia="Times New Roman" w:hAnsi="Helvetica" w:cs="Helvetica" w:hint="cs"/>
          <w:b/>
          <w:bCs/>
          <w:sz w:val="32"/>
          <w:szCs w:val="32"/>
          <w:rtl/>
        </w:rPr>
        <w:t xml:space="preserve">... المرحلة </w:t>
      </w:r>
      <w:proofErr w:type="gramStart"/>
      <w:r w:rsidR="001451FA">
        <w:rPr>
          <w:rFonts w:ascii="Helvetica" w:eastAsia="Times New Roman" w:hAnsi="Helvetica" w:cs="Helvetica" w:hint="cs"/>
          <w:b/>
          <w:bCs/>
          <w:sz w:val="32"/>
          <w:szCs w:val="32"/>
          <w:rtl/>
        </w:rPr>
        <w:t>الأولى..</w:t>
      </w:r>
      <w:proofErr w:type="gramEnd"/>
      <w:r w:rsidR="001451FA">
        <w:rPr>
          <w:rFonts w:ascii="Helvetica" w:eastAsia="Times New Roman" w:hAnsi="Helvetica" w:cs="Helvetica" w:hint="cs"/>
          <w:b/>
          <w:bCs/>
          <w:sz w:val="32"/>
          <w:szCs w:val="32"/>
          <w:rtl/>
        </w:rPr>
        <w:t xml:space="preserve"> قسم علم النفس</w:t>
      </w:r>
      <w:bookmarkStart w:id="0" w:name="_GoBack"/>
      <w:bookmarkEnd w:id="0"/>
    </w:p>
    <w:p w:rsidR="007E7B82" w:rsidRDefault="007E7B82" w:rsidP="007E7B82">
      <w:pPr>
        <w:shd w:val="clear" w:color="auto" w:fill="FFFFFF"/>
        <w:spacing w:after="240" w:line="240" w:lineRule="auto"/>
        <w:jc w:val="center"/>
        <w:rPr>
          <w:rFonts w:ascii="Helvetica" w:eastAsia="Times New Roman" w:hAnsi="Helvetica" w:cs="Helvetica"/>
          <w:b/>
          <w:bCs/>
          <w:sz w:val="32"/>
          <w:szCs w:val="32"/>
          <w:rtl/>
        </w:rPr>
      </w:pPr>
      <w:proofErr w:type="spellStart"/>
      <w:r>
        <w:rPr>
          <w:rFonts w:ascii="Helvetica" w:eastAsia="Times New Roman" w:hAnsi="Helvetica" w:cs="Helvetica" w:hint="cs"/>
          <w:b/>
          <w:bCs/>
          <w:sz w:val="32"/>
          <w:szCs w:val="32"/>
          <w:rtl/>
        </w:rPr>
        <w:t>أ.د</w:t>
      </w:r>
      <w:proofErr w:type="spellEnd"/>
      <w:r>
        <w:rPr>
          <w:rFonts w:ascii="Helvetica" w:eastAsia="Times New Roman" w:hAnsi="Helvetica" w:cs="Helvetica" w:hint="cs"/>
          <w:b/>
          <w:bCs/>
          <w:sz w:val="32"/>
          <w:szCs w:val="32"/>
          <w:rtl/>
        </w:rPr>
        <w:t xml:space="preserve">. </w:t>
      </w:r>
      <w:proofErr w:type="gramStart"/>
      <w:r>
        <w:rPr>
          <w:rFonts w:ascii="Helvetica" w:eastAsia="Times New Roman" w:hAnsi="Helvetica" w:cs="Helvetica" w:hint="cs"/>
          <w:b/>
          <w:bCs/>
          <w:sz w:val="32"/>
          <w:szCs w:val="32"/>
          <w:rtl/>
        </w:rPr>
        <w:t>عبدالله</w:t>
      </w:r>
      <w:proofErr w:type="gramEnd"/>
      <w:r>
        <w:rPr>
          <w:rFonts w:ascii="Helvetica" w:eastAsia="Times New Roman" w:hAnsi="Helvetica" w:cs="Helvetica" w:hint="cs"/>
          <w:b/>
          <w:bCs/>
          <w:sz w:val="32"/>
          <w:szCs w:val="32"/>
          <w:rtl/>
        </w:rPr>
        <w:t xml:space="preserve"> صالح علي</w:t>
      </w:r>
    </w:p>
    <w:p w:rsidR="00B25D18" w:rsidRPr="007E7B82" w:rsidRDefault="00B25D18" w:rsidP="007E7B82">
      <w:pPr>
        <w:shd w:val="clear" w:color="auto" w:fill="FFFFFF"/>
        <w:spacing w:after="240" w:line="240" w:lineRule="auto"/>
        <w:jc w:val="center"/>
        <w:rPr>
          <w:rFonts w:ascii="Helvetica" w:eastAsia="Times New Roman" w:hAnsi="Helvetica" w:cs="Helvetica"/>
          <w:b/>
          <w:bCs/>
          <w:sz w:val="32"/>
          <w:szCs w:val="32"/>
        </w:rPr>
      </w:pPr>
      <w:r w:rsidRPr="007E7B82">
        <w:rPr>
          <w:rFonts w:ascii="Helvetica" w:eastAsia="Times New Roman" w:hAnsi="Helvetica" w:cs="Helvetica"/>
          <w:b/>
          <w:bCs/>
          <w:sz w:val="32"/>
          <w:szCs w:val="32"/>
          <w:rtl/>
        </w:rPr>
        <w:t xml:space="preserve">رؤية </w:t>
      </w:r>
      <w:proofErr w:type="spellStart"/>
      <w:r w:rsidRPr="007E7B82">
        <w:rPr>
          <w:rFonts w:ascii="Helvetica" w:eastAsia="Times New Roman" w:hAnsi="Helvetica" w:cs="Helvetica"/>
          <w:b/>
          <w:bCs/>
          <w:sz w:val="32"/>
          <w:szCs w:val="32"/>
          <w:rtl/>
        </w:rPr>
        <w:t>كليفورد</w:t>
      </w:r>
      <w:proofErr w:type="spellEnd"/>
      <w:r w:rsidRPr="007E7B82">
        <w:rPr>
          <w:rFonts w:ascii="Helvetica" w:eastAsia="Times New Roman" w:hAnsi="Helvetica" w:cs="Helvetica"/>
          <w:b/>
          <w:bCs/>
          <w:sz w:val="32"/>
          <w:szCs w:val="32"/>
          <w:rtl/>
        </w:rPr>
        <w:t xml:space="preserve"> </w:t>
      </w:r>
      <w:proofErr w:type="spellStart"/>
      <w:r w:rsidRPr="007E7B82">
        <w:rPr>
          <w:rFonts w:ascii="Helvetica" w:eastAsia="Times New Roman" w:hAnsi="Helvetica" w:cs="Helvetica"/>
          <w:b/>
          <w:bCs/>
          <w:sz w:val="32"/>
          <w:szCs w:val="32"/>
          <w:rtl/>
        </w:rPr>
        <w:t>غيرتز</w:t>
      </w:r>
      <w:proofErr w:type="spellEnd"/>
      <w:r w:rsidRPr="007E7B82">
        <w:rPr>
          <w:rFonts w:ascii="Helvetica" w:eastAsia="Times New Roman" w:hAnsi="Helvetica" w:cs="Helvetica"/>
          <w:b/>
          <w:bCs/>
          <w:sz w:val="32"/>
          <w:szCs w:val="32"/>
          <w:rtl/>
        </w:rPr>
        <w:t xml:space="preserve"> </w:t>
      </w:r>
      <w:proofErr w:type="gramStart"/>
      <w:r w:rsidRPr="007E7B82">
        <w:rPr>
          <w:rFonts w:ascii="Helvetica" w:eastAsia="Times New Roman" w:hAnsi="Helvetica" w:cs="Helvetica"/>
          <w:b/>
          <w:bCs/>
          <w:sz w:val="32"/>
          <w:szCs w:val="32"/>
          <w:rtl/>
        </w:rPr>
        <w:t>لـ«</w:t>
      </w:r>
      <w:proofErr w:type="gramEnd"/>
      <w:r w:rsidRPr="007E7B82">
        <w:rPr>
          <w:rFonts w:ascii="Helvetica" w:eastAsia="Times New Roman" w:hAnsi="Helvetica" w:cs="Helvetica"/>
          <w:b/>
          <w:bCs/>
          <w:sz w:val="32"/>
          <w:szCs w:val="32"/>
          <w:rtl/>
        </w:rPr>
        <w:t>تأويل الثقافات»</w:t>
      </w:r>
    </w:p>
    <w:p w:rsidR="00B25D18" w:rsidRPr="00B25D18" w:rsidRDefault="00B25D18" w:rsidP="007E7B82">
      <w:pPr>
        <w:shd w:val="clear" w:color="auto" w:fill="FFFFFF"/>
        <w:spacing w:after="0" w:line="240" w:lineRule="auto"/>
        <w:jc w:val="both"/>
        <w:rPr>
          <w:rFonts w:ascii="Helvetica" w:eastAsia="Times New Roman" w:hAnsi="Helvetica" w:cs="Helvetica"/>
          <w:sz w:val="21"/>
          <w:szCs w:val="21"/>
          <w:rtl/>
        </w:rPr>
      </w:pPr>
    </w:p>
    <w:p w:rsidR="00B25D18" w:rsidRPr="007E7B82" w:rsidRDefault="00B25D18" w:rsidP="007E7B82">
      <w:pPr>
        <w:shd w:val="clear" w:color="auto" w:fill="FFFFFF"/>
        <w:spacing w:after="240" w:line="240" w:lineRule="auto"/>
        <w:jc w:val="both"/>
        <w:rPr>
          <w:rFonts w:ascii="Helvetica" w:eastAsia="Times New Roman" w:hAnsi="Helvetica" w:cs="Helvetica"/>
          <w:sz w:val="28"/>
          <w:szCs w:val="28"/>
          <w:rtl/>
        </w:rPr>
      </w:pPr>
      <w:r w:rsidRPr="00B25D18">
        <w:rPr>
          <w:rFonts w:ascii="Helvetica" w:eastAsia="Times New Roman" w:hAnsi="Helvetica" w:cs="Helvetica"/>
          <w:sz w:val="21"/>
          <w:szCs w:val="21"/>
          <w:rtl/>
        </w:rPr>
        <w:br/>
      </w:r>
      <w:r w:rsidRPr="00B25D18">
        <w:rPr>
          <w:rFonts w:ascii="Helvetica" w:eastAsia="Times New Roman" w:hAnsi="Helvetica" w:cs="Helvetica"/>
          <w:sz w:val="21"/>
          <w:szCs w:val="21"/>
          <w:rtl/>
        </w:rPr>
        <w:br/>
      </w:r>
      <w:r w:rsidRPr="007E7B82">
        <w:rPr>
          <w:rFonts w:ascii="Helvetica" w:eastAsia="Times New Roman" w:hAnsi="Helvetica" w:cs="Helvetica"/>
          <w:sz w:val="28"/>
          <w:szCs w:val="28"/>
          <w:rtl/>
        </w:rPr>
        <w:t xml:space="preserve">شاع استعمال كلمة الثقافة بدءاً من منتصف القرن التاسع عشر بمعنى تلك القدرة الإنسانية الشاملة على التعلم ونقل المعارف واستخدامها في الحياة. وأصبح مفهوم الثقافة من المفهومات المركزية التي تعالجها الأنثروبولوجيا في القرن العشرين، ويشمل كل ظواهر حياة الإنسان. ومن أقدم التعريفات وأشدها رسوخاً وثباتاً كان التعريف الذي قدمه إدوارد </w:t>
      </w:r>
      <w:proofErr w:type="spellStart"/>
      <w:r w:rsidRPr="007E7B82">
        <w:rPr>
          <w:rFonts w:ascii="Helvetica" w:eastAsia="Times New Roman" w:hAnsi="Helvetica" w:cs="Helvetica"/>
          <w:sz w:val="28"/>
          <w:szCs w:val="28"/>
          <w:rtl/>
        </w:rPr>
        <w:t>بورنث</w:t>
      </w:r>
      <w:proofErr w:type="spellEnd"/>
      <w:r w:rsidRPr="007E7B82">
        <w:rPr>
          <w:rFonts w:ascii="Helvetica" w:eastAsia="Times New Roman" w:hAnsi="Helvetica" w:cs="Helvetica"/>
          <w:sz w:val="28"/>
          <w:szCs w:val="28"/>
          <w:rtl/>
        </w:rPr>
        <w:t xml:space="preserve"> تايلور في بداية كتابه «الثقافة البدائية» (1871) حيث عرَف الثقافة بأنها «تلك الوحدة الكلية المعقدة التي تشمل المعرفة والإيمان والفن والأخلاق والقانون والعادات، بالإضافة الي أي قدرات وعادات أخرى يكتسبها الإنسان بصفته عضواً في مجتمع».</w:t>
      </w:r>
      <w:r w:rsidRPr="007E7B82">
        <w:rPr>
          <w:rFonts w:ascii="Helvetica" w:eastAsia="Times New Roman" w:hAnsi="Helvetica" w:cs="Helvetica"/>
          <w:sz w:val="28"/>
          <w:szCs w:val="28"/>
          <w:rtl/>
        </w:rPr>
        <w:br/>
      </w:r>
      <w:r w:rsidRPr="007E7B82">
        <w:rPr>
          <w:rFonts w:ascii="Helvetica" w:eastAsia="Times New Roman" w:hAnsi="Helvetica" w:cs="Helvetica"/>
          <w:sz w:val="28"/>
          <w:szCs w:val="28"/>
          <w:rtl/>
        </w:rPr>
        <w:br/>
        <w:t xml:space="preserve">ومع التقدم الحاصل في علم الأنثروبولوجيا، قدم علماء آخرون تعريفاتهم الخاصة والمتعددة لمفهوم الثقافة حتى أن عالمي الانثروبولوجيا الأميركيين أ. ل. </w:t>
      </w:r>
      <w:proofErr w:type="spellStart"/>
      <w:r w:rsidRPr="007E7B82">
        <w:rPr>
          <w:rFonts w:ascii="Helvetica" w:eastAsia="Times New Roman" w:hAnsi="Helvetica" w:cs="Helvetica"/>
          <w:sz w:val="28"/>
          <w:szCs w:val="28"/>
          <w:rtl/>
        </w:rPr>
        <w:t>كروبر</w:t>
      </w:r>
      <w:proofErr w:type="spellEnd"/>
      <w:r w:rsidRPr="007E7B82">
        <w:rPr>
          <w:rFonts w:ascii="Helvetica" w:eastAsia="Times New Roman" w:hAnsi="Helvetica" w:cs="Helvetica"/>
          <w:sz w:val="28"/>
          <w:szCs w:val="28"/>
          <w:rtl/>
        </w:rPr>
        <w:t xml:space="preserve"> </w:t>
      </w:r>
      <w:proofErr w:type="spellStart"/>
      <w:r w:rsidRPr="007E7B82">
        <w:rPr>
          <w:rFonts w:ascii="Helvetica" w:eastAsia="Times New Roman" w:hAnsi="Helvetica" w:cs="Helvetica"/>
          <w:sz w:val="28"/>
          <w:szCs w:val="28"/>
          <w:rtl/>
        </w:rPr>
        <w:t>وكلايد</w:t>
      </w:r>
      <w:proofErr w:type="spellEnd"/>
      <w:r w:rsidRPr="007E7B82">
        <w:rPr>
          <w:rFonts w:ascii="Helvetica" w:eastAsia="Times New Roman" w:hAnsi="Helvetica" w:cs="Helvetica"/>
          <w:sz w:val="28"/>
          <w:szCs w:val="28"/>
          <w:rtl/>
        </w:rPr>
        <w:t xml:space="preserve"> </w:t>
      </w:r>
      <w:proofErr w:type="spellStart"/>
      <w:r w:rsidRPr="007E7B82">
        <w:rPr>
          <w:rFonts w:ascii="Helvetica" w:eastAsia="Times New Roman" w:hAnsi="Helvetica" w:cs="Helvetica"/>
          <w:sz w:val="28"/>
          <w:szCs w:val="28"/>
          <w:rtl/>
        </w:rPr>
        <w:t>كلوكن</w:t>
      </w:r>
      <w:proofErr w:type="spellEnd"/>
      <w:r w:rsidRPr="007E7B82">
        <w:rPr>
          <w:rFonts w:ascii="Helvetica" w:eastAsia="Times New Roman" w:hAnsi="Helvetica" w:cs="Helvetica"/>
          <w:sz w:val="28"/>
          <w:szCs w:val="28"/>
          <w:rtl/>
        </w:rPr>
        <w:t xml:space="preserve"> أثبتا في كتابهما المعنون «الثقافة: مراجعة نقدية للمفهومات والتعريفات» تعريفاً يتراوح بين «السلوك المثقف» إلى «الأفكار في العقل»، إلى «التركيب المنطقي»، الخ. إلا أن التعريف المفضل عندهما هو أن الثقافة «عملية تجريدية» أي «تجريد مستخلص من السلوك» ولكنها ليست سلوكاً. وحاول </w:t>
      </w:r>
      <w:proofErr w:type="spellStart"/>
      <w:r w:rsidRPr="007E7B82">
        <w:rPr>
          <w:rFonts w:ascii="Helvetica" w:eastAsia="Times New Roman" w:hAnsi="Helvetica" w:cs="Helvetica"/>
          <w:sz w:val="28"/>
          <w:szCs w:val="28"/>
          <w:rtl/>
        </w:rPr>
        <w:t>ليزلي</w:t>
      </w:r>
      <w:proofErr w:type="spellEnd"/>
      <w:r w:rsidRPr="007E7B82">
        <w:rPr>
          <w:rFonts w:ascii="Helvetica" w:eastAsia="Times New Roman" w:hAnsi="Helvetica" w:cs="Helvetica"/>
          <w:sz w:val="28"/>
          <w:szCs w:val="28"/>
          <w:rtl/>
        </w:rPr>
        <w:t xml:space="preserve"> وايت أن يقدم حلاً لإشكال أثير حول كيف يمكن لشيء مجرد، أي الثقافة، أن يكون موضوعاً لعلم، بمقالته «مفهوم الثقافة»</w:t>
      </w:r>
      <w:proofErr w:type="gramStart"/>
      <w:r w:rsidRPr="007E7B82">
        <w:rPr>
          <w:rFonts w:ascii="Helvetica" w:eastAsia="Times New Roman" w:hAnsi="Helvetica" w:cs="Helvetica"/>
          <w:sz w:val="28"/>
          <w:szCs w:val="28"/>
          <w:rtl/>
        </w:rPr>
        <w:t>1959 )</w:t>
      </w:r>
      <w:proofErr w:type="gramEnd"/>
      <w:r w:rsidRPr="007E7B82">
        <w:rPr>
          <w:rFonts w:ascii="Helvetica" w:eastAsia="Times New Roman" w:hAnsi="Helvetica" w:cs="Helvetica"/>
          <w:sz w:val="28"/>
          <w:szCs w:val="28"/>
          <w:rtl/>
        </w:rPr>
        <w:t xml:space="preserve">) حين أكد أن القضية ليست في ما إذا كانت الثقافة شيئاً حقيقياً أو مجرداً، بل القضية كل القضية هي في السياق الذي يجري فيه التأويل العلمي. فعندما ينظر إلى الأشياء والأحداث في سياق علاقاتها بالإنسان، فهي تؤلف السلوك. وعندما ينظر إليها من خلال علاقتها بعضها ببعض، فهي تصبح ثقافة. </w:t>
      </w:r>
      <w:r w:rsidRPr="007E7B82">
        <w:rPr>
          <w:rFonts w:ascii="Helvetica" w:eastAsia="Times New Roman" w:hAnsi="Helvetica" w:cs="Helvetica"/>
          <w:sz w:val="28"/>
          <w:szCs w:val="28"/>
          <w:rtl/>
        </w:rPr>
        <w:br/>
      </w:r>
      <w:r w:rsidRPr="007E7B82">
        <w:rPr>
          <w:rFonts w:ascii="Helvetica" w:eastAsia="Times New Roman" w:hAnsi="Helvetica" w:cs="Helvetica"/>
          <w:sz w:val="28"/>
          <w:szCs w:val="28"/>
          <w:rtl/>
        </w:rPr>
        <w:br/>
        <w:t xml:space="preserve">وللثقافة في حياة الإنسان الفرد أثر لا يمكن تحديد مداه بدقة، فالطفل يدخل العالم من دون فكرة مسبقة ومن دون ثقافة. وتتشكل شخصيته </w:t>
      </w:r>
      <w:proofErr w:type="spellStart"/>
      <w:r w:rsidRPr="007E7B82">
        <w:rPr>
          <w:rFonts w:ascii="Helvetica" w:eastAsia="Times New Roman" w:hAnsi="Helvetica" w:cs="Helvetica"/>
          <w:sz w:val="28"/>
          <w:szCs w:val="28"/>
          <w:rtl/>
        </w:rPr>
        <w:t>وسلوكاته</w:t>
      </w:r>
      <w:proofErr w:type="spellEnd"/>
      <w:r w:rsidRPr="007E7B82">
        <w:rPr>
          <w:rFonts w:ascii="Helvetica" w:eastAsia="Times New Roman" w:hAnsi="Helvetica" w:cs="Helvetica"/>
          <w:sz w:val="28"/>
          <w:szCs w:val="28"/>
          <w:rtl/>
        </w:rPr>
        <w:t xml:space="preserve"> ومواقفه وقيمه ومعتقداته بالثقافة التي تحيط به من كل جانب. وهذا ما حدا بالكثير من الباحثين الى النظر في التأثير الذي تمارسه العوامل البيولوجية والثقافية في تشكيل الشخصية الإنسانية. ولاحظ الدارسون في حقول الأنثروبولوجيا وعلم الاجتماع أن الثقافة معدية بمعنى أن العقائد والعادات والأدوات كلها قابلة للانتقال من ثقافة إلى أخرى ومن شعب إلى آخر. وإذا كان الانتشار الثقافي يحدث بين متساويين في القوة أو في مستوى التقدم الثقافي، فإنه عندما يجري بين طرفين تفصل بينهما هوة واسعة في هذا المجال يسمى الغزو الثقافي </w:t>
      </w:r>
      <w:r w:rsidRPr="007E7B82">
        <w:rPr>
          <w:rFonts w:ascii="Helvetica" w:eastAsia="Times New Roman" w:hAnsi="Helvetica" w:cs="Helvetica"/>
          <w:sz w:val="28"/>
          <w:szCs w:val="28"/>
        </w:rPr>
        <w:t>Acculturation</w:t>
      </w:r>
      <w:r w:rsidRPr="007E7B82">
        <w:rPr>
          <w:rFonts w:ascii="Helvetica" w:eastAsia="Times New Roman" w:hAnsi="Helvetica" w:cs="Helvetica"/>
          <w:sz w:val="28"/>
          <w:szCs w:val="28"/>
          <w:rtl/>
        </w:rPr>
        <w:t>. فكما في حالات الاستعمار الحديث تفرض ثقافة الطرف الأقوى على الشعوب الأقل تطوراً.</w:t>
      </w:r>
      <w:r w:rsidRPr="007E7B82">
        <w:rPr>
          <w:rFonts w:ascii="Helvetica" w:eastAsia="Times New Roman" w:hAnsi="Helvetica" w:cs="Helvetica"/>
          <w:sz w:val="28"/>
          <w:szCs w:val="28"/>
          <w:rtl/>
        </w:rPr>
        <w:br/>
      </w:r>
      <w:r w:rsidRPr="007E7B82">
        <w:rPr>
          <w:rFonts w:ascii="Helvetica" w:eastAsia="Times New Roman" w:hAnsi="Helvetica" w:cs="Helvetica"/>
          <w:sz w:val="28"/>
          <w:szCs w:val="28"/>
          <w:rtl/>
        </w:rPr>
        <w:br/>
        <w:t xml:space="preserve">وينظر إلى التراث تقليدياً على أنه كل متكامل معقد، لكن البحث الأنثروبولوجي يجزئ الثقافة إلى وحدات، إلى ملامح جزئية، بهدف تسهيل الدراسة، فيعتبر «المُلمَح الثقافي» الوحدة الأساسية في الثقافة. والأنثروبولوجيا أو علم الإنسان هو علم حديث نسبياً انبثق من رحم الفلسفة المتزاوجة مع علم الأحياء بعيد ما سمي بالثورة الداروينية في منتصف القرن التاسع عشر. وتدرس الأنثروبولوجيا نشأة الإنسان وتطوَره وتميزه عن المجموعات الحيوانية، وتقسم الجماعات الإنسانية إلى سلالات وفق أسس بيولوجية، وتدرس ثقافة الإنسان ونشاطه. وتركز </w:t>
      </w:r>
      <w:r w:rsidRPr="007E7B82">
        <w:rPr>
          <w:rFonts w:ascii="Helvetica" w:eastAsia="Times New Roman" w:hAnsi="Helvetica" w:cs="Helvetica"/>
          <w:sz w:val="28"/>
          <w:szCs w:val="28"/>
          <w:rtl/>
        </w:rPr>
        <w:lastRenderedPageBreak/>
        <w:t>الأنثروبولوجيا على دراسة المجتمعات البدائية والإنسان البدائي، وتشرح الأجناس المختلفة من حيث خصائصها ومميَزاتها ونموها الفكري وتطورها الفيزيائي والاجتماعي والتراثي، بما في ذلك الميثولوجيا، أي علم الأساطير، والفولكلور، أي الفن الشعبي.</w:t>
      </w:r>
      <w:r w:rsidRPr="007E7B82">
        <w:rPr>
          <w:rFonts w:ascii="Helvetica" w:eastAsia="Times New Roman" w:hAnsi="Helvetica" w:cs="Helvetica"/>
          <w:sz w:val="28"/>
          <w:szCs w:val="28"/>
          <w:rtl/>
        </w:rPr>
        <w:br/>
      </w:r>
      <w:r w:rsidRPr="007E7B82">
        <w:rPr>
          <w:rFonts w:ascii="Helvetica" w:eastAsia="Times New Roman" w:hAnsi="Helvetica" w:cs="Helvetica"/>
          <w:sz w:val="28"/>
          <w:szCs w:val="28"/>
          <w:rtl/>
        </w:rPr>
        <w:br/>
        <w:t xml:space="preserve">وكان تركيز باحثي الأنثروبولوجيا في القرون الأربعة الماضية ينصب على دراسة الشعوب البدائية، أي غير الغربية، ولكن ذلك تغير مع الجزء الأخير من القرن العشرين حيث أخذ التركيز يتحول إلى مواضيع غربية مع محاولة تشريح النظام الطبقي والتوزع </w:t>
      </w:r>
      <w:proofErr w:type="spellStart"/>
      <w:r w:rsidRPr="007E7B82">
        <w:rPr>
          <w:rFonts w:ascii="Helvetica" w:eastAsia="Times New Roman" w:hAnsi="Helvetica" w:cs="Helvetica"/>
          <w:sz w:val="28"/>
          <w:szCs w:val="28"/>
          <w:rtl/>
        </w:rPr>
        <w:t>المناطقي</w:t>
      </w:r>
      <w:proofErr w:type="spellEnd"/>
      <w:r w:rsidRPr="007E7B82">
        <w:rPr>
          <w:rFonts w:ascii="Helvetica" w:eastAsia="Times New Roman" w:hAnsi="Helvetica" w:cs="Helvetica"/>
          <w:sz w:val="28"/>
          <w:szCs w:val="28"/>
          <w:rtl/>
        </w:rPr>
        <w:t xml:space="preserve"> والعرقي ضمن المجتمعات الغربية.</w:t>
      </w:r>
      <w:r w:rsidRPr="007E7B82">
        <w:rPr>
          <w:rFonts w:ascii="Helvetica" w:eastAsia="Times New Roman" w:hAnsi="Helvetica" w:cs="Helvetica"/>
          <w:sz w:val="28"/>
          <w:szCs w:val="28"/>
          <w:rtl/>
        </w:rPr>
        <w:br/>
      </w:r>
      <w:r w:rsidRPr="007E7B82">
        <w:rPr>
          <w:rFonts w:ascii="Helvetica" w:eastAsia="Times New Roman" w:hAnsi="Helvetica" w:cs="Helvetica"/>
          <w:sz w:val="28"/>
          <w:szCs w:val="28"/>
          <w:rtl/>
        </w:rPr>
        <w:br/>
        <w:t xml:space="preserve">ونجد في </w:t>
      </w:r>
      <w:proofErr w:type="spellStart"/>
      <w:r w:rsidRPr="007E7B82">
        <w:rPr>
          <w:rFonts w:ascii="Helvetica" w:eastAsia="Times New Roman" w:hAnsi="Helvetica" w:cs="Helvetica"/>
          <w:sz w:val="28"/>
          <w:szCs w:val="28"/>
          <w:rtl/>
        </w:rPr>
        <w:t>بررونيسلاف</w:t>
      </w:r>
      <w:proofErr w:type="spellEnd"/>
      <w:r w:rsidRPr="007E7B82">
        <w:rPr>
          <w:rFonts w:ascii="Helvetica" w:eastAsia="Times New Roman" w:hAnsi="Helvetica" w:cs="Helvetica"/>
          <w:sz w:val="28"/>
          <w:szCs w:val="28"/>
          <w:rtl/>
        </w:rPr>
        <w:t xml:space="preserve"> </w:t>
      </w:r>
      <w:proofErr w:type="spellStart"/>
      <w:r w:rsidRPr="007E7B82">
        <w:rPr>
          <w:rFonts w:ascii="Helvetica" w:eastAsia="Times New Roman" w:hAnsi="Helvetica" w:cs="Helvetica"/>
          <w:sz w:val="28"/>
          <w:szCs w:val="28"/>
          <w:rtl/>
        </w:rPr>
        <w:t>مالينوفسكي</w:t>
      </w:r>
      <w:proofErr w:type="spellEnd"/>
      <w:r w:rsidRPr="007E7B82">
        <w:rPr>
          <w:rFonts w:ascii="Helvetica" w:eastAsia="Times New Roman" w:hAnsi="Helvetica" w:cs="Helvetica"/>
          <w:sz w:val="28"/>
          <w:szCs w:val="28"/>
          <w:rtl/>
        </w:rPr>
        <w:t xml:space="preserve"> واحداً من أهم وأبرز </w:t>
      </w:r>
      <w:proofErr w:type="spellStart"/>
      <w:r w:rsidRPr="007E7B82">
        <w:rPr>
          <w:rFonts w:ascii="Helvetica" w:eastAsia="Times New Roman" w:hAnsi="Helvetica" w:cs="Helvetica"/>
          <w:sz w:val="28"/>
          <w:szCs w:val="28"/>
          <w:rtl/>
        </w:rPr>
        <w:t>الأنثروبولوجيين</w:t>
      </w:r>
      <w:proofErr w:type="spellEnd"/>
      <w:r w:rsidRPr="007E7B82">
        <w:rPr>
          <w:rFonts w:ascii="Helvetica" w:eastAsia="Times New Roman" w:hAnsi="Helvetica" w:cs="Helvetica"/>
          <w:sz w:val="28"/>
          <w:szCs w:val="28"/>
          <w:rtl/>
        </w:rPr>
        <w:t xml:space="preserve"> في القرن العشرين، ويعتبره الكثيرون مؤسس الأنثروبولوجيا الاجتماعية، ويرتبط اسمه بالدراسات الميدانية الواسعة حول شعوب </w:t>
      </w:r>
      <w:proofErr w:type="spellStart"/>
      <w:r w:rsidRPr="007E7B82">
        <w:rPr>
          <w:rFonts w:ascii="Helvetica" w:eastAsia="Times New Roman" w:hAnsi="Helvetica" w:cs="Helvetica"/>
          <w:sz w:val="28"/>
          <w:szCs w:val="28"/>
          <w:rtl/>
        </w:rPr>
        <w:t>أوقيانيا</w:t>
      </w:r>
      <w:proofErr w:type="spellEnd"/>
      <w:r w:rsidRPr="007E7B82">
        <w:rPr>
          <w:rFonts w:ascii="Helvetica" w:eastAsia="Times New Roman" w:hAnsi="Helvetica" w:cs="Helvetica"/>
          <w:sz w:val="28"/>
          <w:szCs w:val="28"/>
          <w:rtl/>
        </w:rPr>
        <w:t xml:space="preserve">، حيث درس سكان أستراليا الأصليين، ومن ثم قبائل </w:t>
      </w:r>
      <w:proofErr w:type="spellStart"/>
      <w:r w:rsidRPr="007E7B82">
        <w:rPr>
          <w:rFonts w:ascii="Helvetica" w:eastAsia="Times New Roman" w:hAnsi="Helvetica" w:cs="Helvetica"/>
          <w:sz w:val="28"/>
          <w:szCs w:val="28"/>
          <w:rtl/>
        </w:rPr>
        <w:t>المايلو</w:t>
      </w:r>
      <w:proofErr w:type="spellEnd"/>
      <w:r w:rsidRPr="007E7B82">
        <w:rPr>
          <w:rFonts w:ascii="Helvetica" w:eastAsia="Times New Roman" w:hAnsi="Helvetica" w:cs="Helvetica"/>
          <w:sz w:val="28"/>
          <w:szCs w:val="28"/>
          <w:rtl/>
        </w:rPr>
        <w:t xml:space="preserve"> في غينيا الجديدة عام 1914، وتركزت ملاحظاته على نواح متعددة من حياة السكان منها: الاحتفالات والزراعة والاقتصاد، والجنس والزواج والحياة العائلية، والقانون البدائي والعادات، والسحر والخرافة، الأمر الذي مكنه من تقديم استنتاجات تنظيرية ساهمت في تطوير الأنثروبولوجيا الاجتماعية.</w:t>
      </w:r>
      <w:r w:rsidRPr="007E7B82">
        <w:rPr>
          <w:rFonts w:ascii="Helvetica" w:eastAsia="Times New Roman" w:hAnsi="Helvetica" w:cs="Helvetica"/>
          <w:sz w:val="28"/>
          <w:szCs w:val="28"/>
          <w:rtl/>
        </w:rPr>
        <w:br/>
      </w:r>
      <w:r w:rsidRPr="007E7B82">
        <w:rPr>
          <w:rFonts w:ascii="Helvetica" w:eastAsia="Times New Roman" w:hAnsi="Helvetica" w:cs="Helvetica"/>
          <w:sz w:val="28"/>
          <w:szCs w:val="28"/>
          <w:rtl/>
        </w:rPr>
        <w:br/>
        <w:t xml:space="preserve">وبرز إميل </w:t>
      </w:r>
      <w:proofErr w:type="spellStart"/>
      <w:r w:rsidRPr="007E7B82">
        <w:rPr>
          <w:rFonts w:ascii="Helvetica" w:eastAsia="Times New Roman" w:hAnsi="Helvetica" w:cs="Helvetica"/>
          <w:sz w:val="28"/>
          <w:szCs w:val="28"/>
          <w:rtl/>
        </w:rPr>
        <w:t>دوركهايم</w:t>
      </w:r>
      <w:proofErr w:type="spellEnd"/>
      <w:r w:rsidRPr="007E7B82">
        <w:rPr>
          <w:rFonts w:ascii="Helvetica" w:eastAsia="Times New Roman" w:hAnsi="Helvetica" w:cs="Helvetica"/>
          <w:sz w:val="28"/>
          <w:szCs w:val="28"/>
          <w:rtl/>
        </w:rPr>
        <w:t xml:space="preserve"> ومدرسته الداعية إلى اعتماد التحليل البنيوي في الأنثروبولوجيا، بينما استمرت المدرسة البريطانية في التركيز على النظم الاجتماعية والاقتصادية بدلاً من التركيز على المواضيع الرمزية والأدبية التي كانت سائدة في المدرسة الفرنسية. أما في الولايات المتحدة الأميركية فكانت الدراسات في </w:t>
      </w:r>
      <w:proofErr w:type="spellStart"/>
      <w:r w:rsidRPr="007E7B82">
        <w:rPr>
          <w:rFonts w:ascii="Helvetica" w:eastAsia="Times New Roman" w:hAnsi="Helvetica" w:cs="Helvetica"/>
          <w:sz w:val="28"/>
          <w:szCs w:val="28"/>
          <w:rtl/>
        </w:rPr>
        <w:t>الأنثروبولوجية</w:t>
      </w:r>
      <w:proofErr w:type="spellEnd"/>
      <w:r w:rsidRPr="007E7B82">
        <w:rPr>
          <w:rFonts w:ascii="Helvetica" w:eastAsia="Times New Roman" w:hAnsi="Helvetica" w:cs="Helvetica"/>
          <w:sz w:val="28"/>
          <w:szCs w:val="28"/>
          <w:rtl/>
        </w:rPr>
        <w:t xml:space="preserve"> متأثرة بوجود تجمعات الهنود الحمر، السكان الأصليين للقارة، حيث كانت تشكل مجالاً مثالياً للعمل الميداني في الأنثروبولوجيا التراثية. أما الذي وضع الأنثروبولوجيا الأميركية على سكة البحث المنهجي، وحاز لقب «أبو الأنثروبولوجيا الأميركية»، فهو فرانز </w:t>
      </w:r>
      <w:proofErr w:type="spellStart"/>
      <w:proofErr w:type="gramStart"/>
      <w:r w:rsidRPr="007E7B82">
        <w:rPr>
          <w:rFonts w:ascii="Helvetica" w:eastAsia="Times New Roman" w:hAnsi="Helvetica" w:cs="Helvetica"/>
          <w:sz w:val="28"/>
          <w:szCs w:val="28"/>
          <w:rtl/>
        </w:rPr>
        <w:t>بواس</w:t>
      </w:r>
      <w:proofErr w:type="spellEnd"/>
      <w:r w:rsidRPr="007E7B82">
        <w:rPr>
          <w:rFonts w:ascii="Helvetica" w:eastAsia="Times New Roman" w:hAnsi="Helvetica" w:cs="Helvetica"/>
          <w:sz w:val="28"/>
          <w:szCs w:val="28"/>
          <w:rtl/>
        </w:rPr>
        <w:t>(</w:t>
      </w:r>
      <w:proofErr w:type="gramEnd"/>
      <w:r w:rsidRPr="007E7B82">
        <w:rPr>
          <w:rFonts w:ascii="Helvetica" w:eastAsia="Times New Roman" w:hAnsi="Helvetica" w:cs="Helvetica"/>
          <w:sz w:val="28"/>
          <w:szCs w:val="28"/>
          <w:rtl/>
        </w:rPr>
        <w:t xml:space="preserve">1858 - 1942)، حيث استعمل المنهجية العلمية للتوصل إلى فهم الحضارات </w:t>
      </w:r>
      <w:proofErr w:type="spellStart"/>
      <w:r w:rsidRPr="007E7B82">
        <w:rPr>
          <w:rFonts w:ascii="Helvetica" w:eastAsia="Times New Roman" w:hAnsi="Helvetica" w:cs="Helvetica"/>
          <w:sz w:val="28"/>
          <w:szCs w:val="28"/>
          <w:rtl/>
        </w:rPr>
        <w:t>والتراثات</w:t>
      </w:r>
      <w:proofErr w:type="spellEnd"/>
      <w:r w:rsidRPr="007E7B82">
        <w:rPr>
          <w:rFonts w:ascii="Helvetica" w:eastAsia="Times New Roman" w:hAnsi="Helvetica" w:cs="Helvetica"/>
          <w:sz w:val="28"/>
          <w:szCs w:val="28"/>
          <w:rtl/>
        </w:rPr>
        <w:t xml:space="preserve"> الإنسانية. وتكمن الأهمية التاريخية لإنجاز </w:t>
      </w:r>
      <w:proofErr w:type="spellStart"/>
      <w:r w:rsidRPr="007E7B82">
        <w:rPr>
          <w:rFonts w:ascii="Helvetica" w:eastAsia="Times New Roman" w:hAnsi="Helvetica" w:cs="Helvetica"/>
          <w:sz w:val="28"/>
          <w:szCs w:val="28"/>
          <w:rtl/>
        </w:rPr>
        <w:t>بواس</w:t>
      </w:r>
      <w:proofErr w:type="spellEnd"/>
      <w:r w:rsidRPr="007E7B82">
        <w:rPr>
          <w:rFonts w:ascii="Helvetica" w:eastAsia="Times New Roman" w:hAnsi="Helvetica" w:cs="Helvetica"/>
          <w:sz w:val="28"/>
          <w:szCs w:val="28"/>
          <w:rtl/>
        </w:rPr>
        <w:t xml:space="preserve"> في أنه كان من الأوائل الذين اعتنقوا عملياً الفكرة القائلة بأن أفراد الأعراق البشرية المختلفة يمتلكون القدرة ذاتها على التطور الفكري والحضاري، وبالتالي تساوي الأعراق وعدم دونية عرق ما أو تراثه بالنسبة إلى الأعراق الأخرى.</w:t>
      </w:r>
      <w:r w:rsidRPr="007E7B82">
        <w:rPr>
          <w:rFonts w:ascii="Helvetica" w:eastAsia="Times New Roman" w:hAnsi="Helvetica" w:cs="Helvetica"/>
          <w:sz w:val="28"/>
          <w:szCs w:val="28"/>
          <w:rtl/>
        </w:rPr>
        <w:br/>
      </w:r>
      <w:r w:rsidRPr="007E7B82">
        <w:rPr>
          <w:rFonts w:ascii="Helvetica" w:eastAsia="Times New Roman" w:hAnsi="Helvetica" w:cs="Helvetica"/>
          <w:sz w:val="28"/>
          <w:szCs w:val="28"/>
          <w:rtl/>
        </w:rPr>
        <w:br/>
        <w:t xml:space="preserve">يعتبر مارسيل موس، وهو ابنت أخت </w:t>
      </w:r>
      <w:proofErr w:type="spellStart"/>
      <w:r w:rsidRPr="007E7B82">
        <w:rPr>
          <w:rFonts w:ascii="Helvetica" w:eastAsia="Times New Roman" w:hAnsi="Helvetica" w:cs="Helvetica"/>
          <w:sz w:val="28"/>
          <w:szCs w:val="28"/>
          <w:rtl/>
        </w:rPr>
        <w:t>السوسيولوجي</w:t>
      </w:r>
      <w:proofErr w:type="spellEnd"/>
      <w:r w:rsidRPr="007E7B82">
        <w:rPr>
          <w:rFonts w:ascii="Helvetica" w:eastAsia="Times New Roman" w:hAnsi="Helvetica" w:cs="Helvetica"/>
          <w:sz w:val="28"/>
          <w:szCs w:val="28"/>
          <w:rtl/>
        </w:rPr>
        <w:t xml:space="preserve"> الفرنسي إميل </w:t>
      </w:r>
      <w:proofErr w:type="spellStart"/>
      <w:r w:rsidRPr="007E7B82">
        <w:rPr>
          <w:rFonts w:ascii="Helvetica" w:eastAsia="Times New Roman" w:hAnsi="Helvetica" w:cs="Helvetica"/>
          <w:sz w:val="28"/>
          <w:szCs w:val="28"/>
          <w:rtl/>
        </w:rPr>
        <w:t>دوركهايم</w:t>
      </w:r>
      <w:proofErr w:type="spellEnd"/>
      <w:r w:rsidRPr="007E7B82">
        <w:rPr>
          <w:rFonts w:ascii="Helvetica" w:eastAsia="Times New Roman" w:hAnsi="Helvetica" w:cs="Helvetica"/>
          <w:sz w:val="28"/>
          <w:szCs w:val="28"/>
          <w:rtl/>
        </w:rPr>
        <w:t xml:space="preserve"> (1858 </w:t>
      </w:r>
      <w:proofErr w:type="gramStart"/>
      <w:r w:rsidRPr="007E7B82">
        <w:rPr>
          <w:rFonts w:ascii="Helvetica" w:eastAsia="Times New Roman" w:hAnsi="Helvetica" w:cs="Helvetica"/>
          <w:sz w:val="28"/>
          <w:szCs w:val="28"/>
          <w:rtl/>
        </w:rPr>
        <w:t>- 1917</w:t>
      </w:r>
      <w:proofErr w:type="gramEnd"/>
      <w:r w:rsidRPr="007E7B82">
        <w:rPr>
          <w:rFonts w:ascii="Helvetica" w:eastAsia="Times New Roman" w:hAnsi="Helvetica" w:cs="Helvetica"/>
          <w:sz w:val="28"/>
          <w:szCs w:val="28"/>
          <w:rtl/>
        </w:rPr>
        <w:t xml:space="preserve">) وتلميذ، مؤسس الأنثروبولوجيا في فرنسا. فبينما اهتم </w:t>
      </w:r>
      <w:proofErr w:type="spellStart"/>
      <w:r w:rsidRPr="007E7B82">
        <w:rPr>
          <w:rFonts w:ascii="Helvetica" w:eastAsia="Times New Roman" w:hAnsi="Helvetica" w:cs="Helvetica"/>
          <w:sz w:val="28"/>
          <w:szCs w:val="28"/>
          <w:rtl/>
        </w:rPr>
        <w:t>دوركهايم</w:t>
      </w:r>
      <w:proofErr w:type="spellEnd"/>
      <w:r w:rsidRPr="007E7B82">
        <w:rPr>
          <w:rFonts w:ascii="Helvetica" w:eastAsia="Times New Roman" w:hAnsi="Helvetica" w:cs="Helvetica"/>
          <w:sz w:val="28"/>
          <w:szCs w:val="28"/>
          <w:rtl/>
        </w:rPr>
        <w:t xml:space="preserve"> وزملاؤه بالمجتمعات المعاصرة، انصب اهتمام موس على الدراسات </w:t>
      </w:r>
      <w:proofErr w:type="spellStart"/>
      <w:r w:rsidRPr="007E7B82">
        <w:rPr>
          <w:rFonts w:ascii="Helvetica" w:eastAsia="Times New Roman" w:hAnsi="Helvetica" w:cs="Helvetica"/>
          <w:sz w:val="28"/>
          <w:szCs w:val="28"/>
          <w:rtl/>
        </w:rPr>
        <w:t>الإثنوغرافية</w:t>
      </w:r>
      <w:proofErr w:type="spellEnd"/>
      <w:r w:rsidRPr="007E7B82">
        <w:rPr>
          <w:rFonts w:ascii="Helvetica" w:eastAsia="Times New Roman" w:hAnsi="Helvetica" w:cs="Helvetica"/>
          <w:sz w:val="28"/>
          <w:szCs w:val="28"/>
          <w:rtl/>
        </w:rPr>
        <w:t xml:space="preserve"> والاشتقاق اللغوي في تحليل المجتمعات التي لم تكن «متمايزة» كما هي الحال في الدول الأوروبية. أما كلود ليفي </w:t>
      </w:r>
      <w:proofErr w:type="spellStart"/>
      <w:r w:rsidRPr="007E7B82">
        <w:rPr>
          <w:rFonts w:ascii="Helvetica" w:eastAsia="Times New Roman" w:hAnsi="Helvetica" w:cs="Helvetica"/>
          <w:sz w:val="28"/>
          <w:szCs w:val="28"/>
          <w:rtl/>
        </w:rPr>
        <w:t>ستراوس</w:t>
      </w:r>
      <w:proofErr w:type="spellEnd"/>
      <w:r w:rsidRPr="007E7B82">
        <w:rPr>
          <w:rFonts w:ascii="Helvetica" w:eastAsia="Times New Roman" w:hAnsi="Helvetica" w:cs="Helvetica"/>
          <w:sz w:val="28"/>
          <w:szCs w:val="28"/>
          <w:rtl/>
        </w:rPr>
        <w:t xml:space="preserve"> (1908 </w:t>
      </w:r>
      <w:proofErr w:type="gramStart"/>
      <w:r w:rsidRPr="007E7B82">
        <w:rPr>
          <w:rFonts w:ascii="Helvetica" w:eastAsia="Times New Roman" w:hAnsi="Helvetica" w:cs="Helvetica"/>
          <w:sz w:val="28"/>
          <w:szCs w:val="28"/>
          <w:rtl/>
        </w:rPr>
        <w:t>- 2000</w:t>
      </w:r>
      <w:proofErr w:type="gramEnd"/>
      <w:r w:rsidRPr="007E7B82">
        <w:rPr>
          <w:rFonts w:ascii="Helvetica" w:eastAsia="Times New Roman" w:hAnsi="Helvetica" w:cs="Helvetica"/>
          <w:sz w:val="28"/>
          <w:szCs w:val="28"/>
          <w:rtl/>
        </w:rPr>
        <w:t xml:space="preserve">) فقد امتدت آثار نظرته البنيوية في الأنثروبولوجيا لتشمل تخصصات أخرى عدة. وتقوم بنيوية </w:t>
      </w:r>
      <w:proofErr w:type="spellStart"/>
      <w:r w:rsidRPr="007E7B82">
        <w:rPr>
          <w:rFonts w:ascii="Helvetica" w:eastAsia="Times New Roman" w:hAnsi="Helvetica" w:cs="Helvetica"/>
          <w:sz w:val="28"/>
          <w:szCs w:val="28"/>
          <w:rtl/>
        </w:rPr>
        <w:t>ستراوس</w:t>
      </w:r>
      <w:proofErr w:type="spellEnd"/>
      <w:r w:rsidRPr="007E7B82">
        <w:rPr>
          <w:rFonts w:ascii="Helvetica" w:eastAsia="Times New Roman" w:hAnsi="Helvetica" w:cs="Helvetica"/>
          <w:sz w:val="28"/>
          <w:szCs w:val="28"/>
          <w:rtl/>
        </w:rPr>
        <w:t xml:space="preserve"> على تحليل الأنظمة الثقافية مثل النسب والأساطير، بالنظر إلى العلاقة البنيوية بين عناصرها، وقد امتد أثرها إلى حقول معرفية أخرى مثل الفلسفة ومقارنة الأديان والأدب وغيرها.</w:t>
      </w:r>
      <w:r w:rsidRPr="007E7B82">
        <w:rPr>
          <w:rFonts w:ascii="Helvetica" w:eastAsia="Times New Roman" w:hAnsi="Helvetica" w:cs="Helvetica"/>
          <w:sz w:val="28"/>
          <w:szCs w:val="28"/>
          <w:rtl/>
        </w:rPr>
        <w:br/>
      </w:r>
      <w:r w:rsidRPr="007E7B82">
        <w:rPr>
          <w:rFonts w:ascii="Helvetica" w:eastAsia="Times New Roman" w:hAnsi="Helvetica" w:cs="Helvetica"/>
          <w:sz w:val="28"/>
          <w:szCs w:val="28"/>
          <w:rtl/>
        </w:rPr>
        <w:br/>
        <w:t xml:space="preserve">في ألمانيا كان العالم الأكثر تأثيراً في الأنثروبولوجيا ماكس فيبر (1864 - 1920) وهو كان عامل اجتماع، وقد عرف بنظريته حول الأخلاق </w:t>
      </w:r>
      <w:proofErr w:type="spellStart"/>
      <w:r w:rsidRPr="007E7B82">
        <w:rPr>
          <w:rFonts w:ascii="Helvetica" w:eastAsia="Times New Roman" w:hAnsi="Helvetica" w:cs="Helvetica"/>
          <w:sz w:val="28"/>
          <w:szCs w:val="28"/>
          <w:rtl/>
        </w:rPr>
        <w:t>البروتستانية</w:t>
      </w:r>
      <w:proofErr w:type="spellEnd"/>
      <w:r w:rsidRPr="007E7B82">
        <w:rPr>
          <w:rFonts w:ascii="Helvetica" w:eastAsia="Times New Roman" w:hAnsi="Helvetica" w:cs="Helvetica"/>
          <w:sz w:val="28"/>
          <w:szCs w:val="28"/>
          <w:rtl/>
        </w:rPr>
        <w:t xml:space="preserve"> وصلتها بالسببية بالجوانب الاقتصادية في الرأسمالية وبإصراره الشديد على الموضوعية العلمية وعلى تحليل الدوافع الكامنة وراء الفعل الإنساني، الأمر الذي كان له بعيد الأثر في النظرية </w:t>
      </w:r>
      <w:proofErr w:type="spellStart"/>
      <w:r w:rsidRPr="007E7B82">
        <w:rPr>
          <w:rFonts w:ascii="Helvetica" w:eastAsia="Times New Roman" w:hAnsi="Helvetica" w:cs="Helvetica"/>
          <w:sz w:val="28"/>
          <w:szCs w:val="28"/>
          <w:rtl/>
        </w:rPr>
        <w:t>السوسيولوجية</w:t>
      </w:r>
      <w:proofErr w:type="spellEnd"/>
      <w:r w:rsidRPr="007E7B82">
        <w:rPr>
          <w:rFonts w:ascii="Helvetica" w:eastAsia="Times New Roman" w:hAnsi="Helvetica" w:cs="Helvetica"/>
          <w:sz w:val="28"/>
          <w:szCs w:val="28"/>
          <w:rtl/>
        </w:rPr>
        <w:t xml:space="preserve">. وقد تركزت أعمال فيبر في السنوات الأخيرة من حياته الأكاديمية بمعظمها على دراسة العلاقة بين </w:t>
      </w:r>
      <w:r w:rsidRPr="007E7B82">
        <w:rPr>
          <w:rFonts w:ascii="Helvetica" w:eastAsia="Times New Roman" w:hAnsi="Helvetica" w:cs="Helvetica"/>
          <w:sz w:val="28"/>
          <w:szCs w:val="28"/>
          <w:rtl/>
        </w:rPr>
        <w:lastRenderedPageBreak/>
        <w:t>التدين والجوان</w:t>
      </w:r>
      <w:r w:rsidR="007E7B82">
        <w:rPr>
          <w:rFonts w:ascii="Helvetica" w:eastAsia="Times New Roman" w:hAnsi="Helvetica" w:cs="Helvetica"/>
          <w:sz w:val="28"/>
          <w:szCs w:val="28"/>
          <w:rtl/>
        </w:rPr>
        <w:t>ب الاقتصادية والعمل في المجتمع.</w:t>
      </w:r>
      <w:r w:rsidRPr="007E7B82">
        <w:rPr>
          <w:rFonts w:ascii="Helvetica" w:eastAsia="Times New Roman" w:hAnsi="Helvetica" w:cs="Helvetica"/>
          <w:sz w:val="28"/>
          <w:szCs w:val="28"/>
          <w:rtl/>
        </w:rPr>
        <w:br/>
        <w:t xml:space="preserve">وكتاب «تأويل الثقافات»، للباحث الأنثروبولوجي الأميركي </w:t>
      </w:r>
      <w:proofErr w:type="spellStart"/>
      <w:r w:rsidRPr="007E7B82">
        <w:rPr>
          <w:rFonts w:ascii="Helvetica" w:eastAsia="Times New Roman" w:hAnsi="Helvetica" w:cs="Helvetica"/>
          <w:sz w:val="28"/>
          <w:szCs w:val="28"/>
          <w:rtl/>
        </w:rPr>
        <w:t>كليفورد</w:t>
      </w:r>
      <w:proofErr w:type="spellEnd"/>
      <w:r w:rsidRPr="007E7B82">
        <w:rPr>
          <w:rFonts w:ascii="Helvetica" w:eastAsia="Times New Roman" w:hAnsi="Helvetica" w:cs="Helvetica"/>
          <w:sz w:val="28"/>
          <w:szCs w:val="28"/>
          <w:rtl/>
        </w:rPr>
        <w:t xml:space="preserve"> </w:t>
      </w:r>
      <w:proofErr w:type="spellStart"/>
      <w:r w:rsidRPr="007E7B82">
        <w:rPr>
          <w:rFonts w:ascii="Helvetica" w:eastAsia="Times New Roman" w:hAnsi="Helvetica" w:cs="Helvetica"/>
          <w:sz w:val="28"/>
          <w:szCs w:val="28"/>
          <w:rtl/>
        </w:rPr>
        <w:t>غيرتز</w:t>
      </w:r>
      <w:proofErr w:type="spellEnd"/>
      <w:r w:rsidRPr="007E7B82">
        <w:rPr>
          <w:rFonts w:ascii="Helvetica" w:eastAsia="Times New Roman" w:hAnsi="Helvetica" w:cs="Helvetica"/>
          <w:sz w:val="28"/>
          <w:szCs w:val="28"/>
          <w:rtl/>
        </w:rPr>
        <w:t xml:space="preserve"> (1926 </w:t>
      </w:r>
      <w:proofErr w:type="gramStart"/>
      <w:r w:rsidRPr="007E7B82">
        <w:rPr>
          <w:rFonts w:ascii="Helvetica" w:eastAsia="Times New Roman" w:hAnsi="Helvetica" w:cs="Helvetica"/>
          <w:sz w:val="28"/>
          <w:szCs w:val="28"/>
          <w:rtl/>
        </w:rPr>
        <w:t>- 2006</w:t>
      </w:r>
      <w:proofErr w:type="gramEnd"/>
      <w:r w:rsidRPr="007E7B82">
        <w:rPr>
          <w:rFonts w:ascii="Helvetica" w:eastAsia="Times New Roman" w:hAnsi="Helvetica" w:cs="Helvetica"/>
          <w:sz w:val="28"/>
          <w:szCs w:val="28"/>
          <w:rtl/>
        </w:rPr>
        <w:t xml:space="preserve">)، الصادر عن المنظمة العربية للترجمة، هو بحث في الثقافة من وجهة نظر </w:t>
      </w:r>
      <w:proofErr w:type="spellStart"/>
      <w:r w:rsidRPr="007E7B82">
        <w:rPr>
          <w:rFonts w:ascii="Helvetica" w:eastAsia="Times New Roman" w:hAnsi="Helvetica" w:cs="Helvetica"/>
          <w:sz w:val="28"/>
          <w:szCs w:val="28"/>
          <w:rtl/>
        </w:rPr>
        <w:t>أنثروبولوجية</w:t>
      </w:r>
      <w:proofErr w:type="spellEnd"/>
      <w:r w:rsidRPr="007E7B82">
        <w:rPr>
          <w:rFonts w:ascii="Helvetica" w:eastAsia="Times New Roman" w:hAnsi="Helvetica" w:cs="Helvetica"/>
          <w:sz w:val="28"/>
          <w:szCs w:val="28"/>
          <w:rtl/>
        </w:rPr>
        <w:t xml:space="preserve">. </w:t>
      </w:r>
      <w:proofErr w:type="spellStart"/>
      <w:r w:rsidRPr="007E7B82">
        <w:rPr>
          <w:rFonts w:ascii="Helvetica" w:eastAsia="Times New Roman" w:hAnsi="Helvetica" w:cs="Helvetica"/>
          <w:sz w:val="28"/>
          <w:szCs w:val="28"/>
          <w:rtl/>
        </w:rPr>
        <w:t>وغيرتز</w:t>
      </w:r>
      <w:proofErr w:type="spellEnd"/>
      <w:r w:rsidRPr="007E7B82">
        <w:rPr>
          <w:rFonts w:ascii="Helvetica" w:eastAsia="Times New Roman" w:hAnsi="Helvetica" w:cs="Helvetica"/>
          <w:sz w:val="28"/>
          <w:szCs w:val="28"/>
          <w:rtl/>
        </w:rPr>
        <w:t xml:space="preserve"> كان واحداً من أبرز علماء الأنثروبولوجيا الأميركيين وأبعدهم تأثيراً خلال العقود الأخيرة من القرن الماضي. وهو يعتبر مؤسس المدرسة التأويلية في الأنثروبولوجيا ومن أكبر الدعاة لإيلاء الأهمية لدراسة الرموز في الثقافة وللفكرة القائلة بأن هذه الرموز تضفي معنى ونظاماً على حياة الإنسان. وفي عام 1951 قام بأبحاث ميدانية في إندونيسيا حيث درس موضوع الدين وكانت نتيجة أبحاثه في جاوة كتاب «الدين في جاوة» عام 1960. ولكنه انتقل إلى المغرب وقام بأبحاث بين 1963 و1971 وكانت من نتيجتها كتابه «ملاحظة الإسلام: التطورات الدينية في المغرب وإندونيسيا» (1968)، وهو مقارنة عميقة في الإسلام، كما يراه المغاربة والإندونيسيون.</w:t>
      </w:r>
      <w:r w:rsidRPr="007E7B82">
        <w:rPr>
          <w:rFonts w:ascii="Helvetica" w:eastAsia="Times New Roman" w:hAnsi="Helvetica" w:cs="Helvetica"/>
          <w:sz w:val="28"/>
          <w:szCs w:val="28"/>
          <w:rtl/>
        </w:rPr>
        <w:br/>
      </w:r>
      <w:r w:rsidRPr="007E7B82">
        <w:rPr>
          <w:rFonts w:ascii="Helvetica" w:eastAsia="Times New Roman" w:hAnsi="Helvetica" w:cs="Helvetica"/>
          <w:sz w:val="28"/>
          <w:szCs w:val="28"/>
          <w:rtl/>
        </w:rPr>
        <w:br/>
        <w:t xml:space="preserve">وقد كان لكتابه «تأويل الثقافات»، الذي كان معبَراً عن أفكاره الأساسية في التراث، أثر مهم في الدراسات </w:t>
      </w:r>
      <w:proofErr w:type="spellStart"/>
      <w:r w:rsidRPr="007E7B82">
        <w:rPr>
          <w:rFonts w:ascii="Helvetica" w:eastAsia="Times New Roman" w:hAnsi="Helvetica" w:cs="Helvetica"/>
          <w:sz w:val="28"/>
          <w:szCs w:val="28"/>
          <w:rtl/>
        </w:rPr>
        <w:t>الأنثروبولوجية</w:t>
      </w:r>
      <w:proofErr w:type="spellEnd"/>
      <w:r w:rsidRPr="007E7B82">
        <w:rPr>
          <w:rFonts w:ascii="Helvetica" w:eastAsia="Times New Roman" w:hAnsi="Helvetica" w:cs="Helvetica"/>
          <w:sz w:val="28"/>
          <w:szCs w:val="28"/>
          <w:rtl/>
        </w:rPr>
        <w:t xml:space="preserve">. وكانت له </w:t>
      </w:r>
      <w:proofErr w:type="spellStart"/>
      <w:r w:rsidRPr="007E7B82">
        <w:rPr>
          <w:rFonts w:ascii="Helvetica" w:eastAsia="Times New Roman" w:hAnsi="Helvetica" w:cs="Helvetica"/>
          <w:sz w:val="28"/>
          <w:szCs w:val="28"/>
          <w:rtl/>
        </w:rPr>
        <w:t>منهجيته</w:t>
      </w:r>
      <w:proofErr w:type="spellEnd"/>
      <w:r w:rsidRPr="007E7B82">
        <w:rPr>
          <w:rFonts w:ascii="Helvetica" w:eastAsia="Times New Roman" w:hAnsi="Helvetica" w:cs="Helvetica"/>
          <w:sz w:val="28"/>
          <w:szCs w:val="28"/>
          <w:rtl/>
        </w:rPr>
        <w:t xml:space="preserve"> في الدراسات </w:t>
      </w:r>
      <w:proofErr w:type="spellStart"/>
      <w:r w:rsidRPr="007E7B82">
        <w:rPr>
          <w:rFonts w:ascii="Helvetica" w:eastAsia="Times New Roman" w:hAnsi="Helvetica" w:cs="Helvetica"/>
          <w:sz w:val="28"/>
          <w:szCs w:val="28"/>
          <w:rtl/>
        </w:rPr>
        <w:t>الأنثروبولوجية</w:t>
      </w:r>
      <w:proofErr w:type="spellEnd"/>
      <w:r w:rsidRPr="007E7B82">
        <w:rPr>
          <w:rFonts w:ascii="Helvetica" w:eastAsia="Times New Roman" w:hAnsi="Helvetica" w:cs="Helvetica"/>
          <w:sz w:val="28"/>
          <w:szCs w:val="28"/>
          <w:rtl/>
        </w:rPr>
        <w:t xml:space="preserve"> تقوم على تحليل المعطيات التي كان يستقيها من أعماله الميدانية في وسط المجتمعات التي يدرسها. وكانت الأنثروبولوجيا التأويلية عنده هي قراءة النصوص بما هي كذلك. ولذلك فإن كل عناصر الثقافة التي يجري تحليلها يجب أن تفهم في ضوء هذا التحليل النصّي. وقد توصل إلى استنتاج يقول بأن الكائن البشري هو «حيوان يصنع الرموز والمفاهيم وينشد المعاني». كما حاول أن يستكشف الرغبة الدفينة لدى البشر «لإيجاد معنى للعالم ولتجربته</w:t>
      </w:r>
      <w:r w:rsidR="007E7B82">
        <w:rPr>
          <w:rFonts w:ascii="Helvetica" w:eastAsia="Times New Roman" w:hAnsi="Helvetica" w:cs="Helvetica"/>
          <w:sz w:val="28"/>
          <w:szCs w:val="28"/>
          <w:rtl/>
        </w:rPr>
        <w:t>م فيه، وإعطاء هذه التجربة شكلاً</w:t>
      </w:r>
      <w:r w:rsidRPr="007E7B82">
        <w:rPr>
          <w:rFonts w:ascii="Helvetica" w:eastAsia="Times New Roman" w:hAnsi="Helvetica" w:cs="Helvetica"/>
          <w:sz w:val="28"/>
          <w:szCs w:val="28"/>
          <w:rtl/>
        </w:rPr>
        <w:t xml:space="preserve">ونظاماً». </w:t>
      </w:r>
      <w:r w:rsidRPr="007E7B82">
        <w:rPr>
          <w:rFonts w:ascii="Helvetica" w:eastAsia="Times New Roman" w:hAnsi="Helvetica" w:cs="Helvetica"/>
          <w:sz w:val="28"/>
          <w:szCs w:val="28"/>
          <w:rtl/>
        </w:rPr>
        <w:br/>
      </w:r>
      <w:r w:rsidRPr="007E7B82">
        <w:rPr>
          <w:rFonts w:ascii="Helvetica" w:eastAsia="Times New Roman" w:hAnsi="Helvetica" w:cs="Helvetica"/>
          <w:sz w:val="28"/>
          <w:szCs w:val="28"/>
          <w:rtl/>
        </w:rPr>
        <w:br/>
        <w:t xml:space="preserve">وقدمت كتاباته </w:t>
      </w:r>
      <w:proofErr w:type="spellStart"/>
      <w:r w:rsidRPr="007E7B82">
        <w:rPr>
          <w:rFonts w:ascii="Helvetica" w:eastAsia="Times New Roman" w:hAnsi="Helvetica" w:cs="Helvetica"/>
          <w:sz w:val="28"/>
          <w:szCs w:val="28"/>
          <w:rtl/>
        </w:rPr>
        <w:t>استبصارات</w:t>
      </w:r>
      <w:proofErr w:type="spellEnd"/>
      <w:r w:rsidRPr="007E7B82">
        <w:rPr>
          <w:rFonts w:ascii="Helvetica" w:eastAsia="Times New Roman" w:hAnsi="Helvetica" w:cs="Helvetica"/>
          <w:sz w:val="28"/>
          <w:szCs w:val="28"/>
          <w:rtl/>
        </w:rPr>
        <w:t xml:space="preserve"> حول مدى الثقافة وحول طبيعة البحث الأنثروبولوجي وحول فهم العلوم الاجتماعية عموماً. يقول </w:t>
      </w:r>
      <w:proofErr w:type="spellStart"/>
      <w:r w:rsidRPr="007E7B82">
        <w:rPr>
          <w:rFonts w:ascii="Helvetica" w:eastAsia="Times New Roman" w:hAnsi="Helvetica" w:cs="Helvetica"/>
          <w:sz w:val="28"/>
          <w:szCs w:val="28"/>
          <w:rtl/>
        </w:rPr>
        <w:t>غيرتز</w:t>
      </w:r>
      <w:proofErr w:type="spellEnd"/>
      <w:r w:rsidRPr="007E7B82">
        <w:rPr>
          <w:rFonts w:ascii="Helvetica" w:eastAsia="Times New Roman" w:hAnsi="Helvetica" w:cs="Helvetica"/>
          <w:sz w:val="28"/>
          <w:szCs w:val="28"/>
          <w:rtl/>
        </w:rPr>
        <w:t xml:space="preserve"> إن نظرية «الأنثروبولوجيا التأويلية» «كانت امتداداً لاهتمامي بأنظمة المعاني والعقائد والقيم والنظرات إلى العالم وأشكال الشعور وأساليب الفكر التي كانت شعوب معيّنة تبني وجودها من ضمن شروطها». </w:t>
      </w:r>
      <w:proofErr w:type="spellStart"/>
      <w:r w:rsidRPr="007E7B82">
        <w:rPr>
          <w:rFonts w:ascii="Helvetica" w:eastAsia="Times New Roman" w:hAnsi="Helvetica" w:cs="Helvetica"/>
          <w:sz w:val="28"/>
          <w:szCs w:val="28"/>
          <w:rtl/>
        </w:rPr>
        <w:t>ويحاجج</w:t>
      </w:r>
      <w:proofErr w:type="spellEnd"/>
      <w:r w:rsidRPr="007E7B82">
        <w:rPr>
          <w:rFonts w:ascii="Helvetica" w:eastAsia="Times New Roman" w:hAnsi="Helvetica" w:cs="Helvetica"/>
          <w:sz w:val="28"/>
          <w:szCs w:val="28"/>
          <w:rtl/>
        </w:rPr>
        <w:t xml:space="preserve"> بأن الثقافة هي التي تضفي المعنى على العالم في أعين أصحابه، فالثقافة تُقرأ كما يُقرأ النص. والثقافة، بما هي نص، تتألف من الرموز، التي هي نواقل للمعنى. وهكذا مهّد </w:t>
      </w:r>
      <w:proofErr w:type="spellStart"/>
      <w:r w:rsidRPr="007E7B82">
        <w:rPr>
          <w:rFonts w:ascii="Helvetica" w:eastAsia="Times New Roman" w:hAnsi="Helvetica" w:cs="Helvetica"/>
          <w:sz w:val="28"/>
          <w:szCs w:val="28"/>
          <w:rtl/>
        </w:rPr>
        <w:t>غيرتز</w:t>
      </w:r>
      <w:proofErr w:type="spellEnd"/>
      <w:r w:rsidRPr="007E7B82">
        <w:rPr>
          <w:rFonts w:ascii="Helvetica" w:eastAsia="Times New Roman" w:hAnsi="Helvetica" w:cs="Helvetica"/>
          <w:sz w:val="28"/>
          <w:szCs w:val="28"/>
          <w:rtl/>
        </w:rPr>
        <w:t xml:space="preserve">، في ابتعاده عن البحث </w:t>
      </w:r>
      <w:proofErr w:type="spellStart"/>
      <w:r w:rsidRPr="007E7B82">
        <w:rPr>
          <w:rFonts w:ascii="Helvetica" w:eastAsia="Times New Roman" w:hAnsi="Helvetica" w:cs="Helvetica"/>
          <w:sz w:val="28"/>
          <w:szCs w:val="28"/>
          <w:rtl/>
        </w:rPr>
        <w:t>الإمبيريقي</w:t>
      </w:r>
      <w:proofErr w:type="spellEnd"/>
      <w:r w:rsidRPr="007E7B82">
        <w:rPr>
          <w:rFonts w:ascii="Helvetica" w:eastAsia="Times New Roman" w:hAnsi="Helvetica" w:cs="Helvetica"/>
          <w:sz w:val="28"/>
          <w:szCs w:val="28"/>
          <w:rtl/>
        </w:rPr>
        <w:t xml:space="preserve"> ليدخل في عالم كتابي خاص، الطريق إلى اتجاه أدبي الطابع في الكتابات </w:t>
      </w:r>
      <w:proofErr w:type="spellStart"/>
      <w:r w:rsidRPr="007E7B82">
        <w:rPr>
          <w:rFonts w:ascii="Helvetica" w:eastAsia="Times New Roman" w:hAnsi="Helvetica" w:cs="Helvetica"/>
          <w:sz w:val="28"/>
          <w:szCs w:val="28"/>
          <w:rtl/>
        </w:rPr>
        <w:t>الأنثروبولوجية</w:t>
      </w:r>
      <w:proofErr w:type="spellEnd"/>
      <w:r w:rsidRPr="007E7B82">
        <w:rPr>
          <w:rFonts w:ascii="Helvetica" w:eastAsia="Times New Roman" w:hAnsi="Helvetica" w:cs="Helvetica"/>
          <w:sz w:val="28"/>
          <w:szCs w:val="28"/>
          <w:rtl/>
        </w:rPr>
        <w:t xml:space="preserve"> في الثمانينات من القرن الماضي. </w:t>
      </w:r>
      <w:r w:rsidRPr="007E7B82">
        <w:rPr>
          <w:rFonts w:ascii="Helvetica" w:eastAsia="Times New Roman" w:hAnsi="Helvetica" w:cs="Helvetica"/>
          <w:sz w:val="28"/>
          <w:szCs w:val="28"/>
          <w:rtl/>
        </w:rPr>
        <w:br/>
      </w:r>
      <w:r w:rsidRPr="007E7B82">
        <w:rPr>
          <w:rFonts w:ascii="Helvetica" w:eastAsia="Times New Roman" w:hAnsi="Helvetica" w:cs="Helvetica"/>
          <w:sz w:val="28"/>
          <w:szCs w:val="28"/>
          <w:rtl/>
        </w:rPr>
        <w:br/>
        <w:t xml:space="preserve">وكان لكتاب «تأويل الثقافات» وقع كبير في عالم الفكر وفي حقل الأنثروبولوجيا والدراسات التراثية على وجه الخصوص. وهو مجموعة مقالات نشرها </w:t>
      </w:r>
      <w:proofErr w:type="spellStart"/>
      <w:r w:rsidRPr="007E7B82">
        <w:rPr>
          <w:rFonts w:ascii="Helvetica" w:eastAsia="Times New Roman" w:hAnsi="Helvetica" w:cs="Helvetica"/>
          <w:sz w:val="28"/>
          <w:szCs w:val="28"/>
          <w:rtl/>
        </w:rPr>
        <w:t>غيرتز</w:t>
      </w:r>
      <w:proofErr w:type="spellEnd"/>
      <w:r w:rsidRPr="007E7B82">
        <w:rPr>
          <w:rFonts w:ascii="Helvetica" w:eastAsia="Times New Roman" w:hAnsi="Helvetica" w:cs="Helvetica"/>
          <w:sz w:val="28"/>
          <w:szCs w:val="28"/>
          <w:rtl/>
        </w:rPr>
        <w:t xml:space="preserve"> في الستينات من القرن الماضي، وهو يعترف بأنه لم يجد الكثير ما يربط بينها سوى أنها من تأليفه. إلا أنه عاد فوجد أن ما يجمع بينها هو أنها كلها تعالج مسائل تتعلق بالثقافة من وجهة نظر «الأنثروبولوجيا الرمزية» التي اتخذها منهجاً له. وليوضح ذلك ويؤسس له نظرياً، كتب مقدمة نظرية شكلت الفصل الأول للكتاب، بعنوان «التوصيف الكثيف: نحو نظرية تأويلية للثقافة»، ويتألف الأساس النظري الذي تقوم عليه سائر فصول الكتاب، بمعظمه من مفهوم «التوصيف الكثيف» الذي استعاره من الفيلسوف البريطاني </w:t>
      </w:r>
      <w:proofErr w:type="spellStart"/>
      <w:r w:rsidRPr="007E7B82">
        <w:rPr>
          <w:rFonts w:ascii="Helvetica" w:eastAsia="Times New Roman" w:hAnsi="Helvetica" w:cs="Helvetica"/>
          <w:sz w:val="28"/>
          <w:szCs w:val="28"/>
          <w:rtl/>
        </w:rPr>
        <w:t>جيلبرت</w:t>
      </w:r>
      <w:proofErr w:type="spellEnd"/>
      <w:r w:rsidRPr="007E7B82">
        <w:rPr>
          <w:rFonts w:ascii="Helvetica" w:eastAsia="Times New Roman" w:hAnsi="Helvetica" w:cs="Helvetica"/>
          <w:sz w:val="28"/>
          <w:szCs w:val="28"/>
          <w:rtl/>
        </w:rPr>
        <w:t xml:space="preserve"> </w:t>
      </w:r>
      <w:proofErr w:type="spellStart"/>
      <w:r w:rsidRPr="007E7B82">
        <w:rPr>
          <w:rFonts w:ascii="Helvetica" w:eastAsia="Times New Roman" w:hAnsi="Helvetica" w:cs="Helvetica"/>
          <w:sz w:val="28"/>
          <w:szCs w:val="28"/>
          <w:rtl/>
        </w:rPr>
        <w:t>رايل</w:t>
      </w:r>
      <w:proofErr w:type="spellEnd"/>
      <w:r w:rsidRPr="007E7B82">
        <w:rPr>
          <w:rFonts w:ascii="Helvetica" w:eastAsia="Times New Roman" w:hAnsi="Helvetica" w:cs="Helvetica"/>
          <w:sz w:val="28"/>
          <w:szCs w:val="28"/>
          <w:rtl/>
        </w:rPr>
        <w:t xml:space="preserve"> (1900ـ 1976)، الذي ميّز بين وصف ما يظهر من فعل ما أو سلوك ما (التوصيف الرقيق)، ووصف هذا الفعل أو السلوك في السياق الذي يجري فيه (التوصيف الكثيف)، وهو ما يؤدي إلى فهم أفضل لهذا السلوك. والمثال الذي يورده </w:t>
      </w:r>
      <w:proofErr w:type="spellStart"/>
      <w:r w:rsidRPr="007E7B82">
        <w:rPr>
          <w:rFonts w:ascii="Helvetica" w:eastAsia="Times New Roman" w:hAnsi="Helvetica" w:cs="Helvetica"/>
          <w:sz w:val="28"/>
          <w:szCs w:val="28"/>
          <w:rtl/>
        </w:rPr>
        <w:t>غيرتز</w:t>
      </w:r>
      <w:proofErr w:type="spellEnd"/>
      <w:r w:rsidRPr="007E7B82">
        <w:rPr>
          <w:rFonts w:ascii="Helvetica" w:eastAsia="Times New Roman" w:hAnsi="Helvetica" w:cs="Helvetica"/>
          <w:sz w:val="28"/>
          <w:szCs w:val="28"/>
          <w:rtl/>
        </w:rPr>
        <w:t xml:space="preserve"> على ذلك، هو الغمزة، فالتوصيف الرقيق يصف فعل الغمز الظاهر بأنه مجرد تحريك لجفن العين فقط. أما التوصيف الكثيف فيخبرنا ما إذا كانت الغمزة مجرد اختلاج لا إرادي للجفن أو إشارة خفية للتواصل بين اثنين أو حركة هازئة من شخص يقلد غامزاً آخر... </w:t>
      </w:r>
      <w:r w:rsidRPr="007E7B82">
        <w:rPr>
          <w:rFonts w:ascii="Helvetica" w:eastAsia="Times New Roman" w:hAnsi="Helvetica" w:cs="Helvetica"/>
          <w:sz w:val="28"/>
          <w:szCs w:val="28"/>
          <w:rtl/>
        </w:rPr>
        <w:lastRenderedPageBreak/>
        <w:t xml:space="preserve">هذا المنهج اعتمده </w:t>
      </w:r>
      <w:proofErr w:type="spellStart"/>
      <w:r w:rsidRPr="007E7B82">
        <w:rPr>
          <w:rFonts w:ascii="Helvetica" w:eastAsia="Times New Roman" w:hAnsi="Helvetica" w:cs="Helvetica"/>
          <w:sz w:val="28"/>
          <w:szCs w:val="28"/>
          <w:rtl/>
        </w:rPr>
        <w:t>غيرتز</w:t>
      </w:r>
      <w:proofErr w:type="spellEnd"/>
      <w:r w:rsidRPr="007E7B82">
        <w:rPr>
          <w:rFonts w:ascii="Helvetica" w:eastAsia="Times New Roman" w:hAnsi="Helvetica" w:cs="Helvetica"/>
          <w:sz w:val="28"/>
          <w:szCs w:val="28"/>
          <w:rtl/>
        </w:rPr>
        <w:t xml:space="preserve"> في ملاحظاته ومراقباته في عمله الميداني في إندونيسيا والمغرب في شكل أساس. فالنظر في الأبعاد المميزة للعمل الاجتماعي </w:t>
      </w:r>
      <w:proofErr w:type="gramStart"/>
      <w:r w:rsidRPr="007E7B82">
        <w:rPr>
          <w:rFonts w:ascii="Helvetica" w:eastAsia="Times New Roman" w:hAnsi="Helvetica" w:cs="Helvetica"/>
          <w:sz w:val="28"/>
          <w:szCs w:val="28"/>
          <w:rtl/>
        </w:rPr>
        <w:t>- سواء</w:t>
      </w:r>
      <w:proofErr w:type="gramEnd"/>
      <w:r w:rsidRPr="007E7B82">
        <w:rPr>
          <w:rFonts w:ascii="Helvetica" w:eastAsia="Times New Roman" w:hAnsi="Helvetica" w:cs="Helvetica"/>
          <w:sz w:val="28"/>
          <w:szCs w:val="28"/>
          <w:rtl/>
        </w:rPr>
        <w:t xml:space="preserve"> كان فناً أو ديناً أو عقيدة أو علماً أو قانوناً - يعني عدم إشاحة النظر عن الإشكالات الوجودية في الحياة لمصلحة أشكال جامدة في العلم، بل هي الغوص في لجة هذه الإشكالات لتفسيرها وتحليلها من الداخل. وبهذا تكون مهمة الأنثروبولوجي التأويلي ليس تقديم إجاباته عن الأسئلة العميقة في الوجود، بل في تقديم الإجابات التي قدمها الآخرون في ثقافات أخرى عن هذه الأسئلة.</w:t>
      </w:r>
    </w:p>
    <w:p w:rsidR="00243C50" w:rsidRPr="007E7B82" w:rsidRDefault="00243C50" w:rsidP="007E7B82">
      <w:pPr>
        <w:jc w:val="both"/>
        <w:rPr>
          <w:sz w:val="28"/>
          <w:szCs w:val="28"/>
        </w:rPr>
      </w:pPr>
    </w:p>
    <w:sectPr w:rsidR="00243C50" w:rsidRPr="007E7B82" w:rsidSect="00F1504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D18"/>
    <w:rsid w:val="001451FA"/>
    <w:rsid w:val="00243C50"/>
    <w:rsid w:val="007E7B82"/>
    <w:rsid w:val="00B25D18"/>
    <w:rsid w:val="00F150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EBCED4-161E-4293-89EC-13CC83A2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25D18"/>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B25D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3614161">
      <w:bodyDiv w:val="1"/>
      <w:marLeft w:val="0"/>
      <w:marRight w:val="0"/>
      <w:marTop w:val="0"/>
      <w:marBottom w:val="0"/>
      <w:divBdr>
        <w:top w:val="none" w:sz="0" w:space="0" w:color="auto"/>
        <w:left w:val="none" w:sz="0" w:space="0" w:color="auto"/>
        <w:bottom w:val="none" w:sz="0" w:space="0" w:color="auto"/>
        <w:right w:val="none" w:sz="0" w:space="0" w:color="auto"/>
      </w:divBdr>
      <w:divsChild>
        <w:div w:id="1886520132">
          <w:marLeft w:val="0"/>
          <w:marRight w:val="0"/>
          <w:marTop w:val="0"/>
          <w:marBottom w:val="0"/>
          <w:divBdr>
            <w:top w:val="none" w:sz="0" w:space="0" w:color="auto"/>
            <w:left w:val="none" w:sz="0" w:space="0" w:color="auto"/>
            <w:bottom w:val="none" w:sz="0" w:space="0" w:color="auto"/>
            <w:right w:val="none" w:sz="0" w:space="0" w:color="auto"/>
          </w:divBdr>
          <w:divsChild>
            <w:div w:id="673386433">
              <w:marLeft w:val="0"/>
              <w:marRight w:val="0"/>
              <w:marTop w:val="0"/>
              <w:marBottom w:val="0"/>
              <w:divBdr>
                <w:top w:val="none" w:sz="0" w:space="0" w:color="auto"/>
                <w:left w:val="none" w:sz="0" w:space="0" w:color="auto"/>
                <w:bottom w:val="none" w:sz="0" w:space="0" w:color="auto"/>
                <w:right w:val="none" w:sz="0" w:space="0" w:color="auto"/>
              </w:divBdr>
              <w:divsChild>
                <w:div w:id="1320697785">
                  <w:marLeft w:val="0"/>
                  <w:marRight w:val="0"/>
                  <w:marTop w:val="0"/>
                  <w:marBottom w:val="0"/>
                  <w:divBdr>
                    <w:top w:val="none" w:sz="0" w:space="0" w:color="auto"/>
                    <w:left w:val="none" w:sz="0" w:space="0" w:color="auto"/>
                    <w:bottom w:val="none" w:sz="0" w:space="0" w:color="auto"/>
                    <w:right w:val="none" w:sz="0" w:space="0" w:color="auto"/>
                  </w:divBdr>
                  <w:divsChild>
                    <w:div w:id="1226406265">
                      <w:marLeft w:val="0"/>
                      <w:marRight w:val="0"/>
                      <w:marTop w:val="0"/>
                      <w:marBottom w:val="0"/>
                      <w:divBdr>
                        <w:top w:val="none" w:sz="0" w:space="0" w:color="auto"/>
                        <w:left w:val="none" w:sz="0" w:space="0" w:color="auto"/>
                        <w:bottom w:val="none" w:sz="0" w:space="0" w:color="auto"/>
                        <w:right w:val="none" w:sz="0" w:space="0" w:color="auto"/>
                      </w:divBdr>
                      <w:divsChild>
                        <w:div w:id="2072119742">
                          <w:marLeft w:val="0"/>
                          <w:marRight w:val="0"/>
                          <w:marTop w:val="0"/>
                          <w:marBottom w:val="0"/>
                          <w:divBdr>
                            <w:top w:val="none" w:sz="0" w:space="0" w:color="auto"/>
                            <w:left w:val="none" w:sz="0" w:space="0" w:color="auto"/>
                            <w:bottom w:val="none" w:sz="0" w:space="0" w:color="auto"/>
                            <w:right w:val="none" w:sz="0" w:space="0" w:color="auto"/>
                          </w:divBdr>
                          <w:divsChild>
                            <w:div w:id="520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1389</Words>
  <Characters>7918</Characters>
  <Application>Microsoft Office Word</Application>
  <DocSecurity>0</DocSecurity>
  <Lines>65</Lines>
  <Paragraphs>18</Paragraphs>
  <ScaleCrop>false</ScaleCrop>
  <Company>By DR.Ahmed Saker 2O11 - 2O12</Company>
  <LinksUpToDate>false</LinksUpToDate>
  <CharactersWithSpaces>9289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المحترف</dc:creator>
  <cp:lastModifiedBy>DELL</cp:lastModifiedBy>
  <cp:revision>3</cp:revision>
  <dcterms:created xsi:type="dcterms:W3CDTF">2013-08-20T09:09:00Z</dcterms:created>
  <dcterms:modified xsi:type="dcterms:W3CDTF">2025-12-20T18:25:00Z</dcterms:modified>
</cp:coreProperties>
</file>