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30" w:rsidRPr="00C54D30" w:rsidRDefault="00C54D30" w:rsidP="00AC77AD">
      <w:pPr>
        <w:bidi w:val="0"/>
        <w:spacing w:before="240" w:line="360" w:lineRule="auto"/>
        <w:ind w:left="180"/>
        <w:jc w:val="both"/>
        <w:rPr>
          <w:rFonts w:ascii="Times New Roman" w:eastAsia="Calibri" w:hAnsi="Times New Roman" w:cs="Times New Roman"/>
          <w:b/>
          <w:sz w:val="32"/>
          <w:szCs w:val="32"/>
        </w:rPr>
      </w:pPr>
      <w:r w:rsidRPr="00C54D30">
        <w:rPr>
          <w:rFonts w:ascii="Times New Roman" w:eastAsia="Calibri" w:hAnsi="Times New Roman" w:cs="Times New Roman"/>
          <w:b/>
          <w:sz w:val="32"/>
          <w:szCs w:val="32"/>
        </w:rPr>
        <w:t>The Tenth Lecture</w:t>
      </w:r>
    </w:p>
    <w:p w:rsidR="00AC77AD" w:rsidRPr="00AC77AD" w:rsidRDefault="00C54D30" w:rsidP="00C54D30">
      <w:pPr>
        <w:bidi w:val="0"/>
        <w:spacing w:before="240" w:line="360" w:lineRule="auto"/>
        <w:ind w:left="180"/>
        <w:jc w:val="both"/>
        <w:rPr>
          <w:rFonts w:ascii="Times New Roman" w:eastAsia="Calibri" w:hAnsi="Times New Roman" w:cs="Times New Roman"/>
          <w:b/>
          <w:sz w:val="32"/>
          <w:szCs w:val="32"/>
        </w:rPr>
      </w:pPr>
      <w:r w:rsidRPr="00C54D30">
        <w:rPr>
          <w:rFonts w:ascii="Times New Roman" w:eastAsia="Calibri" w:hAnsi="Times New Roman" w:cs="Times New Roman"/>
          <w:b/>
          <w:sz w:val="32"/>
          <w:szCs w:val="32"/>
        </w:rPr>
        <w:t>T</w:t>
      </w:r>
      <w:r w:rsidR="00AC77AD" w:rsidRPr="00AC77AD">
        <w:rPr>
          <w:rFonts w:ascii="Times New Roman" w:eastAsia="Calibri" w:hAnsi="Times New Roman" w:cs="Times New Roman"/>
          <w:b/>
          <w:sz w:val="32"/>
          <w:szCs w:val="32"/>
        </w:rPr>
        <w:t xml:space="preserve">he </w:t>
      </w:r>
      <w:r w:rsidR="00AC77AD" w:rsidRPr="00AC77AD">
        <w:rPr>
          <w:rFonts w:ascii="Times New Roman" w:eastAsia="Calibri" w:hAnsi="Times New Roman" w:cs="Times New Roman"/>
          <w:b/>
          <w:sz w:val="32"/>
          <w:szCs w:val="32"/>
          <w:u w:val="single"/>
        </w:rPr>
        <w:t>fourth</w:t>
      </w:r>
      <w:r w:rsidR="00AC77AD" w:rsidRPr="00AC77AD">
        <w:rPr>
          <w:rFonts w:ascii="Times New Roman" w:eastAsia="Calibri" w:hAnsi="Times New Roman" w:cs="Times New Roman"/>
          <w:b/>
          <w:sz w:val="32"/>
          <w:szCs w:val="32"/>
        </w:rPr>
        <w:t xml:space="preserve"> criterion fo</w:t>
      </w:r>
      <w:r w:rsidRPr="00C54D30">
        <w:rPr>
          <w:rFonts w:ascii="Times New Roman" w:eastAsia="Calibri" w:hAnsi="Times New Roman" w:cs="Times New Roman"/>
          <w:b/>
          <w:sz w:val="32"/>
          <w:szCs w:val="32"/>
        </w:rPr>
        <w:t>r the description of consonants</w:t>
      </w:r>
    </w:p>
    <w:p w:rsidR="00AC77AD" w:rsidRPr="00AC77AD" w:rsidRDefault="00AC77AD" w:rsidP="00AC77AD">
      <w:pPr>
        <w:bidi w:val="0"/>
        <w:spacing w:before="240" w:line="360" w:lineRule="auto"/>
        <w:ind w:left="180"/>
        <w:jc w:val="both"/>
        <w:rPr>
          <w:rFonts w:ascii="Times New Roman" w:eastAsia="Calibri" w:hAnsi="Times New Roman" w:cs="Times New Roman"/>
          <w:b/>
          <w:sz w:val="32"/>
          <w:szCs w:val="32"/>
        </w:rPr>
      </w:pPr>
      <w:r w:rsidRPr="00AC77AD">
        <w:rPr>
          <w:rFonts w:ascii="Times New Roman" w:eastAsia="Calibri" w:hAnsi="Times New Roman" w:cs="Times New Roman"/>
          <w:b/>
          <w:sz w:val="32"/>
          <w:szCs w:val="32"/>
        </w:rPr>
        <w:t>Classification of consonants based on the manner of articulation:</w:t>
      </w:r>
    </w:p>
    <w:p w:rsidR="00AC77AD" w:rsidRPr="00AC77AD" w:rsidRDefault="00AC77AD" w:rsidP="00AC77AD">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iCs/>
          <w:sz w:val="26"/>
          <w:szCs w:val="26"/>
        </w:rPr>
        <w:t>The manner of articulation</w:t>
      </w:r>
      <w:r w:rsidRPr="00AC77AD">
        <w:rPr>
          <w:rFonts w:ascii="Times New Roman" w:eastAsia="Calibri" w:hAnsi="Times New Roman" w:cs="Times New Roman"/>
          <w:i/>
          <w:sz w:val="26"/>
          <w:szCs w:val="26"/>
        </w:rPr>
        <w:t xml:space="preserve"> </w:t>
      </w:r>
      <w:r w:rsidRPr="00AC77AD">
        <w:rPr>
          <w:rFonts w:ascii="Times New Roman" w:eastAsia="Calibri" w:hAnsi="Times New Roman" w:cs="Times New Roman"/>
          <w:sz w:val="26"/>
          <w:szCs w:val="26"/>
        </w:rPr>
        <w:t xml:space="preserve">specifies the kind of closure or narrowing involved in the production of a consonant sound. In other words, it specifies the kind of </w:t>
      </w:r>
      <w:r w:rsidRPr="00AC77AD">
        <w:rPr>
          <w:rFonts w:ascii="Times New Roman" w:eastAsia="Calibri" w:hAnsi="Times New Roman" w:cs="Times New Roman"/>
          <w:iCs/>
          <w:sz w:val="26"/>
          <w:szCs w:val="26"/>
        </w:rPr>
        <w:t>stricture</w:t>
      </w:r>
      <w:r w:rsidRPr="00AC77AD">
        <w:rPr>
          <w:rFonts w:ascii="Times New Roman" w:eastAsia="Calibri" w:hAnsi="Times New Roman" w:cs="Times New Roman"/>
          <w:sz w:val="26"/>
          <w:szCs w:val="26"/>
        </w:rPr>
        <w:t xml:space="preserve"> (or constriction) involved in the articulation of a sound. Depending on the stricture involved, that is, on whether there is a complete closure, a partial closure, or only a narrowing that causes audible friction, consonants </w:t>
      </w:r>
      <w:proofErr w:type="gramStart"/>
      <w:r w:rsidRPr="00AC77AD">
        <w:rPr>
          <w:rFonts w:ascii="Times New Roman" w:eastAsia="Calibri" w:hAnsi="Times New Roman" w:cs="Times New Roman"/>
          <w:sz w:val="26"/>
          <w:szCs w:val="26"/>
        </w:rPr>
        <w:t>are classified</w:t>
      </w:r>
      <w:proofErr w:type="gramEnd"/>
      <w:r w:rsidRPr="00AC77AD">
        <w:rPr>
          <w:rFonts w:ascii="Times New Roman" w:eastAsia="Calibri" w:hAnsi="Times New Roman" w:cs="Times New Roman"/>
          <w:sz w:val="26"/>
          <w:szCs w:val="26"/>
        </w:rPr>
        <w:t xml:space="preserve"> into </w:t>
      </w:r>
      <w:r w:rsidRPr="00AC77AD">
        <w:rPr>
          <w:rFonts w:ascii="Times New Roman" w:eastAsia="Calibri" w:hAnsi="Times New Roman" w:cs="Times New Roman"/>
          <w:iCs/>
          <w:sz w:val="26"/>
          <w:szCs w:val="26"/>
        </w:rPr>
        <w:t>plosive, affricate</w:t>
      </w:r>
      <w:r w:rsidRPr="00AC77AD">
        <w:rPr>
          <w:rFonts w:ascii="Times New Roman" w:eastAsia="Calibri" w:hAnsi="Times New Roman" w:cs="Times New Roman"/>
          <w:i/>
          <w:sz w:val="26"/>
          <w:szCs w:val="26"/>
        </w:rPr>
        <w:t xml:space="preserve">, </w:t>
      </w:r>
      <w:r w:rsidRPr="00AC77AD">
        <w:rPr>
          <w:rFonts w:ascii="Times New Roman" w:eastAsia="Calibri" w:hAnsi="Times New Roman" w:cs="Times New Roman"/>
          <w:iCs/>
          <w:sz w:val="26"/>
          <w:szCs w:val="26"/>
        </w:rPr>
        <w:t>nasal, lateral, and fricative.</w:t>
      </w:r>
      <w:r w:rsidRPr="00AC77AD">
        <w:rPr>
          <w:rFonts w:ascii="Times New Roman" w:eastAsia="Calibri" w:hAnsi="Times New Roman" w:cs="Times New Roman"/>
          <w:i/>
          <w:sz w:val="26"/>
          <w:szCs w:val="26"/>
        </w:rPr>
        <w:t xml:space="preserve"> </w:t>
      </w:r>
      <w:r w:rsidRPr="00AC77AD">
        <w:rPr>
          <w:rFonts w:ascii="Times New Roman" w:eastAsia="Calibri" w:hAnsi="Times New Roman" w:cs="Times New Roman"/>
          <w:sz w:val="26"/>
          <w:szCs w:val="26"/>
        </w:rPr>
        <w:t>Then there are</w:t>
      </w:r>
      <w:r w:rsidRPr="00AC77AD">
        <w:rPr>
          <w:rFonts w:ascii="Times New Roman" w:eastAsia="Calibri" w:hAnsi="Times New Roman" w:cs="Times New Roman"/>
          <w:i/>
          <w:sz w:val="26"/>
          <w:szCs w:val="26"/>
        </w:rPr>
        <w:t xml:space="preserve"> </w:t>
      </w:r>
      <w:r w:rsidRPr="00AC77AD">
        <w:rPr>
          <w:rFonts w:ascii="Times New Roman" w:eastAsia="Calibri" w:hAnsi="Times New Roman" w:cs="Times New Roman"/>
          <w:sz w:val="26"/>
          <w:szCs w:val="26"/>
        </w:rPr>
        <w:t xml:space="preserve">‘consonants’ in the production of which the narrowing is not sufficient to cause noise and audible friction. These consonants </w:t>
      </w:r>
      <w:proofErr w:type="gramStart"/>
      <w:r w:rsidRPr="00AC77AD">
        <w:rPr>
          <w:rFonts w:ascii="Times New Roman" w:eastAsia="Calibri" w:hAnsi="Times New Roman" w:cs="Times New Roman"/>
          <w:sz w:val="26"/>
          <w:szCs w:val="26"/>
        </w:rPr>
        <w:t>are called</w:t>
      </w:r>
      <w:proofErr w:type="gramEnd"/>
      <w:r w:rsidRPr="00AC77AD">
        <w:rPr>
          <w:rFonts w:ascii="Times New Roman" w:eastAsia="Calibri" w:hAnsi="Times New Roman" w:cs="Times New Roman"/>
          <w:sz w:val="26"/>
          <w:szCs w:val="26"/>
        </w:rPr>
        <w:t xml:space="preserve"> </w:t>
      </w:r>
      <w:r w:rsidRPr="00AC77AD">
        <w:rPr>
          <w:rFonts w:ascii="Times New Roman" w:eastAsia="Calibri" w:hAnsi="Times New Roman" w:cs="Times New Roman"/>
          <w:iCs/>
          <w:sz w:val="26"/>
          <w:szCs w:val="26"/>
        </w:rPr>
        <w:t>frictionless continuants or approximant and semi-vowels.</w:t>
      </w:r>
      <w:r w:rsidRPr="00AC77AD">
        <w:rPr>
          <w:rFonts w:ascii="Times New Roman" w:eastAsia="Calibri" w:hAnsi="Times New Roman" w:cs="Times New Roman"/>
          <w:sz w:val="26"/>
          <w:szCs w:val="26"/>
        </w:rPr>
        <w:t xml:space="preserve"> In the second chapter, there is a description for all these groups but below include a survey. It </w:t>
      </w:r>
      <w:proofErr w:type="gramStart"/>
      <w:r w:rsidRPr="00AC77AD">
        <w:rPr>
          <w:rFonts w:ascii="Times New Roman" w:eastAsia="Calibri" w:hAnsi="Times New Roman" w:cs="Times New Roman"/>
          <w:sz w:val="26"/>
          <w:szCs w:val="26"/>
        </w:rPr>
        <w:t>must be taken</w:t>
      </w:r>
      <w:proofErr w:type="gramEnd"/>
      <w:r w:rsidRPr="00AC77AD">
        <w:rPr>
          <w:rFonts w:ascii="Times New Roman" w:eastAsia="Calibri" w:hAnsi="Times New Roman" w:cs="Times New Roman"/>
          <w:sz w:val="26"/>
          <w:szCs w:val="26"/>
        </w:rPr>
        <w:t xml:space="preserve"> into consideration that in all nasal consonants, the soft palate is lowered and at the same time, the oral passage is blocked at some point, so that the breath</w:t>
      </w:r>
      <w:r w:rsidRPr="00AC77AD">
        <w:rPr>
          <w:rFonts w:ascii="Arial" w:eastAsia="Calibri" w:hAnsi="Arial" w:cs="Arial"/>
          <w:color w:val="4D90F0"/>
          <w:sz w:val="26"/>
          <w:szCs w:val="26"/>
        </w:rPr>
        <w:t xml:space="preserve"> </w:t>
      </w:r>
      <w:r w:rsidRPr="00AC77AD">
        <w:rPr>
          <w:rFonts w:ascii="Times New Roman" w:eastAsia="Calibri" w:hAnsi="Times New Roman" w:cs="Times New Roman"/>
          <w:sz w:val="26"/>
          <w:szCs w:val="26"/>
        </w:rPr>
        <w:t>goes out of the nose. The linguists classify the consonants according manner of articulation as follows:</w:t>
      </w:r>
    </w:p>
    <w:p w:rsidR="00AC77AD" w:rsidRPr="00AC77AD" w:rsidRDefault="00AC77AD" w:rsidP="00AC77AD">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bCs/>
          <w:iCs/>
          <w:sz w:val="26"/>
          <w:szCs w:val="26"/>
        </w:rPr>
        <w:t xml:space="preserve"> (</w:t>
      </w:r>
      <w:proofErr w:type="spellStart"/>
      <w:r w:rsidRPr="00AC77AD">
        <w:rPr>
          <w:rFonts w:ascii="Times New Roman" w:eastAsia="Calibri" w:hAnsi="Times New Roman" w:cs="Times New Roman"/>
          <w:bCs/>
          <w:iCs/>
          <w:sz w:val="26"/>
          <w:szCs w:val="26"/>
        </w:rPr>
        <w:t>i</w:t>
      </w:r>
      <w:proofErr w:type="spellEnd"/>
      <w:r w:rsidRPr="00AC77AD">
        <w:rPr>
          <w:rFonts w:ascii="Times New Roman" w:eastAsia="Calibri" w:hAnsi="Times New Roman" w:cs="Times New Roman"/>
          <w:bCs/>
          <w:iCs/>
          <w:sz w:val="26"/>
          <w:szCs w:val="26"/>
        </w:rPr>
        <w:t>)</w:t>
      </w:r>
      <w:r w:rsidRPr="00AC77AD">
        <w:rPr>
          <w:rFonts w:ascii="Times New Roman" w:eastAsia="Calibri" w:hAnsi="Times New Roman" w:cs="Times New Roman"/>
          <w:b/>
          <w:i/>
          <w:sz w:val="26"/>
          <w:szCs w:val="26"/>
        </w:rPr>
        <w:t xml:space="preserve">  Plosive</w:t>
      </w:r>
      <w:r w:rsidRPr="00AC77AD">
        <w:rPr>
          <w:rFonts w:ascii="Times New Roman" w:eastAsia="Calibri" w:hAnsi="Times New Roman" w:cs="Times New Roman"/>
          <w:sz w:val="26"/>
          <w:szCs w:val="26"/>
        </w:rPr>
        <w:t xml:space="preserve"> or </w:t>
      </w:r>
      <w:r w:rsidRPr="00AC77AD">
        <w:rPr>
          <w:rFonts w:ascii="Times New Roman" w:eastAsia="Calibri" w:hAnsi="Times New Roman" w:cs="Times New Roman"/>
          <w:b/>
          <w:bCs/>
          <w:i/>
          <w:iCs/>
          <w:sz w:val="26"/>
          <w:szCs w:val="26"/>
        </w:rPr>
        <w:t>stop</w:t>
      </w:r>
      <w:r w:rsidRPr="00AC77AD">
        <w:rPr>
          <w:rFonts w:ascii="Times New Roman" w:eastAsia="Calibri" w:hAnsi="Times New Roman" w:cs="Times New Roman"/>
          <w:sz w:val="26"/>
          <w:szCs w:val="26"/>
        </w:rPr>
        <w:t xml:space="preserve">: It involves a </w:t>
      </w:r>
      <w:r w:rsidRPr="00AC77AD">
        <w:rPr>
          <w:rFonts w:ascii="Times New Roman" w:eastAsia="Calibri" w:hAnsi="Times New Roman" w:cs="Times New Roman"/>
          <w:iCs/>
          <w:sz w:val="26"/>
          <w:szCs w:val="26"/>
        </w:rPr>
        <w:t>stricture of complete closure</w:t>
      </w:r>
      <w:r w:rsidRPr="00AC77AD">
        <w:rPr>
          <w:rFonts w:ascii="Times New Roman" w:eastAsia="Calibri" w:hAnsi="Times New Roman" w:cs="Times New Roman"/>
          <w:sz w:val="26"/>
          <w:szCs w:val="26"/>
        </w:rPr>
        <w:t xml:space="preserve">. The articulators are lips, tongue, teeth, etc. e.g. /p, b, t, d, k, g/.                          </w:t>
      </w:r>
    </w:p>
    <w:p w:rsidR="00AC77AD" w:rsidRPr="00AC77AD" w:rsidRDefault="00AC77AD" w:rsidP="00AC77AD">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sz w:val="26"/>
          <w:szCs w:val="26"/>
        </w:rPr>
        <w:t xml:space="preserve">(ii) </w:t>
      </w:r>
      <w:r w:rsidRPr="00AC77AD">
        <w:rPr>
          <w:rFonts w:ascii="Times New Roman" w:eastAsia="Calibri" w:hAnsi="Times New Roman" w:cs="Times New Roman"/>
          <w:b/>
          <w:i/>
          <w:sz w:val="26"/>
          <w:szCs w:val="26"/>
        </w:rPr>
        <w:t xml:space="preserve">   Fricative</w:t>
      </w:r>
      <w:r w:rsidRPr="00AC77AD">
        <w:rPr>
          <w:rFonts w:ascii="Times New Roman" w:eastAsia="Calibri" w:hAnsi="Times New Roman" w:cs="Times New Roman"/>
          <w:sz w:val="26"/>
          <w:szCs w:val="26"/>
        </w:rPr>
        <w:t xml:space="preserve">: It involves a </w:t>
      </w:r>
      <w:r w:rsidRPr="00AC77AD">
        <w:rPr>
          <w:rFonts w:ascii="Times New Roman" w:eastAsia="Calibri" w:hAnsi="Times New Roman" w:cs="Times New Roman"/>
          <w:iCs/>
          <w:sz w:val="26"/>
          <w:szCs w:val="26"/>
        </w:rPr>
        <w:t>stricture of close approximation</w:t>
      </w:r>
      <w:r w:rsidRPr="00AC77AD">
        <w:rPr>
          <w:rFonts w:ascii="Times New Roman" w:eastAsia="Calibri" w:hAnsi="Times New Roman" w:cs="Times New Roman"/>
          <w:i/>
          <w:sz w:val="26"/>
          <w:szCs w:val="26"/>
        </w:rPr>
        <w:t>.</w:t>
      </w:r>
      <w:r w:rsidRPr="00AC77AD">
        <w:rPr>
          <w:rFonts w:ascii="Times New Roman" w:eastAsia="Calibri" w:hAnsi="Times New Roman" w:cs="Times New Roman"/>
          <w:sz w:val="26"/>
          <w:szCs w:val="26"/>
        </w:rPr>
        <w:t xml:space="preserve"> It means there is no closure anywhere; there is only a narrowing, e.g. /f, v, </w:t>
      </w:r>
      <w:r w:rsidRPr="00AC77AD">
        <w:rPr>
          <w:rFonts w:ascii="Times New Roman" w:eastAsia="Calibri" w:hAnsi="Times New Roman" w:cs="Times New Roman"/>
          <w:sz w:val="26"/>
          <w:szCs w:val="26"/>
          <w:lang w:val="en-IN"/>
        </w:rPr>
        <w:t>θ, ð, s, z</w:t>
      </w:r>
      <w:proofErr w:type="gramStart"/>
      <w:r w:rsidRPr="00AC77AD">
        <w:rPr>
          <w:rFonts w:ascii="Times New Roman" w:eastAsia="Calibri" w:hAnsi="Times New Roman" w:cs="Times New Roman"/>
          <w:sz w:val="26"/>
          <w:szCs w:val="26"/>
          <w:lang w:val="en-IN"/>
        </w:rPr>
        <w:t xml:space="preserve">, </w:t>
      </w:r>
      <w:r w:rsidRPr="00AC77AD">
        <w:rPr>
          <w:rFonts w:ascii="Times New Roman" w:eastAsia="Calibri" w:hAnsi="Times New Roman" w:cs="Times New Roman"/>
          <w:sz w:val="26"/>
          <w:szCs w:val="26"/>
        </w:rPr>
        <w:t xml:space="preserve"> </w:t>
      </w:r>
      <w:r w:rsidRPr="00AC77AD">
        <w:rPr>
          <w:rFonts w:ascii="Times New Roman" w:eastAsia="Calibri" w:hAnsi="Times New Roman" w:cs="Times New Roman"/>
          <w:sz w:val="26"/>
          <w:szCs w:val="26"/>
          <w:lang w:val="en-IN"/>
        </w:rPr>
        <w:t>∫</w:t>
      </w:r>
      <w:proofErr w:type="gramEnd"/>
      <w:r w:rsidRPr="00AC77AD">
        <w:rPr>
          <w:rFonts w:ascii="Times New Roman" w:eastAsia="Calibri" w:hAnsi="Times New Roman" w:cs="Times New Roman"/>
          <w:sz w:val="26"/>
          <w:szCs w:val="26"/>
          <w:lang w:val="en-IN"/>
        </w:rPr>
        <w:t>, ʒ, h/.</w:t>
      </w:r>
      <w:r w:rsidRPr="00AC77AD">
        <w:rPr>
          <w:rFonts w:ascii="Times New Roman" w:eastAsia="Calibri" w:hAnsi="Times New Roman" w:cs="Times New Roman"/>
          <w:sz w:val="26"/>
          <w:szCs w:val="26"/>
        </w:rPr>
        <w:t xml:space="preserve">  </w:t>
      </w:r>
    </w:p>
    <w:p w:rsidR="00AC77AD" w:rsidRPr="00AC77AD" w:rsidRDefault="00AC77AD" w:rsidP="00AC77AD">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iCs/>
          <w:sz w:val="26"/>
          <w:szCs w:val="26"/>
        </w:rPr>
        <w:t>(iii)</w:t>
      </w:r>
      <w:r w:rsidRPr="00AC77AD">
        <w:rPr>
          <w:rFonts w:ascii="Times New Roman" w:eastAsia="Calibri" w:hAnsi="Times New Roman" w:cs="Times New Roman"/>
          <w:b/>
          <w:i/>
          <w:sz w:val="26"/>
          <w:szCs w:val="26"/>
        </w:rPr>
        <w:t xml:space="preserve">    Affricate</w:t>
      </w:r>
      <w:r w:rsidRPr="00AC77AD">
        <w:rPr>
          <w:rFonts w:ascii="Times New Roman" w:eastAsia="Calibri" w:hAnsi="Times New Roman" w:cs="Times New Roman"/>
          <w:i/>
          <w:sz w:val="26"/>
          <w:szCs w:val="26"/>
        </w:rPr>
        <w:t>:</w:t>
      </w:r>
      <w:r w:rsidRPr="00AC77AD">
        <w:rPr>
          <w:rFonts w:ascii="Times New Roman" w:eastAsia="Calibri" w:hAnsi="Times New Roman" w:cs="Times New Roman"/>
          <w:sz w:val="26"/>
          <w:szCs w:val="26"/>
        </w:rPr>
        <w:t xml:space="preserve"> </w:t>
      </w:r>
      <w:r w:rsidRPr="00AC77AD">
        <w:rPr>
          <w:rFonts w:ascii="Times New Roman" w:eastAsia="Calibri" w:hAnsi="Times New Roman" w:cs="Times New Roman"/>
          <w:iCs/>
          <w:sz w:val="26"/>
          <w:szCs w:val="26"/>
        </w:rPr>
        <w:t>It involves</w:t>
      </w:r>
      <w:r w:rsidRPr="00AC77AD">
        <w:rPr>
          <w:rFonts w:ascii="Times New Roman" w:eastAsia="Calibri" w:hAnsi="Times New Roman" w:cs="Times New Roman"/>
          <w:i/>
          <w:sz w:val="26"/>
          <w:szCs w:val="26"/>
        </w:rPr>
        <w:t xml:space="preserve"> </w:t>
      </w:r>
      <w:r w:rsidRPr="00AC77AD">
        <w:rPr>
          <w:rFonts w:ascii="Times New Roman" w:eastAsia="Calibri" w:hAnsi="Times New Roman" w:cs="Times New Roman"/>
          <w:iCs/>
          <w:sz w:val="26"/>
          <w:szCs w:val="26"/>
        </w:rPr>
        <w:t xml:space="preserve">a stricture of complete closure </w:t>
      </w:r>
      <w:r w:rsidRPr="00AC77AD">
        <w:rPr>
          <w:rFonts w:ascii="Times New Roman" w:eastAsia="Calibri" w:hAnsi="Times New Roman" w:cs="Times New Roman"/>
          <w:sz w:val="26"/>
          <w:szCs w:val="26"/>
        </w:rPr>
        <w:t>followed by a slow release. The articulations are those that begin like plosives and end like fricatives, e.g</w:t>
      </w:r>
      <w:proofErr w:type="gramStart"/>
      <w:r w:rsidRPr="00AC77AD">
        <w:rPr>
          <w:rFonts w:ascii="Times New Roman" w:eastAsia="Calibri" w:hAnsi="Times New Roman" w:cs="Times New Roman"/>
          <w:sz w:val="26"/>
          <w:szCs w:val="26"/>
        </w:rPr>
        <w:t xml:space="preserve">.  </w:t>
      </w:r>
      <w:proofErr w:type="gramEnd"/>
      <w:r w:rsidRPr="00AC77AD">
        <w:rPr>
          <w:rFonts w:ascii="Times New Roman" w:eastAsia="Calibri" w:hAnsi="Times New Roman" w:cs="Times New Roman"/>
          <w:sz w:val="26"/>
          <w:szCs w:val="26"/>
        </w:rPr>
        <w:t>/</w:t>
      </w:r>
      <w:r w:rsidRPr="00AC77AD">
        <w:rPr>
          <w:rFonts w:ascii="Times New Roman" w:eastAsia="Calibri" w:hAnsi="Times New Roman" w:cs="Times New Roman"/>
          <w:sz w:val="26"/>
          <w:szCs w:val="26"/>
          <w:lang w:val="en-IN"/>
        </w:rPr>
        <w:t xml:space="preserve"> t∫, </w:t>
      </w:r>
      <w:proofErr w:type="spellStart"/>
      <w:r w:rsidRPr="00AC77AD">
        <w:rPr>
          <w:rFonts w:ascii="Times New Roman" w:eastAsia="Calibri" w:hAnsi="Times New Roman" w:cs="Times New Roman"/>
          <w:sz w:val="26"/>
          <w:szCs w:val="26"/>
          <w:lang w:val="en-IN"/>
        </w:rPr>
        <w:t>dʒ</w:t>
      </w:r>
      <w:proofErr w:type="spellEnd"/>
      <w:r w:rsidRPr="00AC77AD">
        <w:rPr>
          <w:rFonts w:ascii="Times New Roman" w:eastAsia="Calibri" w:hAnsi="Times New Roman" w:cs="Times New Roman"/>
          <w:sz w:val="26"/>
          <w:szCs w:val="26"/>
        </w:rPr>
        <w:t xml:space="preserve"> </w:t>
      </w:r>
      <w:r w:rsidRPr="00AC77AD">
        <w:rPr>
          <w:rFonts w:ascii="Times New Roman" w:eastAsia="Calibri" w:hAnsi="Times New Roman" w:cs="Times New Roman"/>
          <w:iCs/>
          <w:sz w:val="26"/>
          <w:szCs w:val="26"/>
        </w:rPr>
        <w:t>/.</w:t>
      </w:r>
    </w:p>
    <w:p w:rsidR="00AC77AD" w:rsidRPr="00AC77AD" w:rsidRDefault="00AC77AD" w:rsidP="00AC77AD">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bCs/>
          <w:iCs/>
          <w:sz w:val="26"/>
          <w:szCs w:val="26"/>
        </w:rPr>
        <w:t xml:space="preserve"> (iv)</w:t>
      </w:r>
      <w:r w:rsidRPr="00AC77AD">
        <w:rPr>
          <w:rFonts w:ascii="Times New Roman" w:eastAsia="Calibri" w:hAnsi="Times New Roman" w:cs="Times New Roman"/>
          <w:b/>
          <w:i/>
          <w:sz w:val="26"/>
          <w:szCs w:val="26"/>
        </w:rPr>
        <w:t xml:space="preserve">  Nasal</w:t>
      </w:r>
      <w:r w:rsidRPr="00AC77AD">
        <w:rPr>
          <w:rFonts w:ascii="Times New Roman" w:eastAsia="Calibri" w:hAnsi="Times New Roman" w:cs="Times New Roman"/>
          <w:i/>
          <w:sz w:val="26"/>
          <w:szCs w:val="26"/>
        </w:rPr>
        <w:t>:</w:t>
      </w:r>
      <w:r w:rsidRPr="00AC77AD">
        <w:rPr>
          <w:rFonts w:ascii="Times New Roman" w:eastAsia="Calibri" w:hAnsi="Times New Roman" w:cs="Times New Roman"/>
          <w:sz w:val="26"/>
          <w:szCs w:val="26"/>
        </w:rPr>
        <w:t xml:space="preserve"> It involves a </w:t>
      </w:r>
      <w:r w:rsidRPr="00AC77AD">
        <w:rPr>
          <w:rFonts w:ascii="Times New Roman" w:eastAsia="Calibri" w:hAnsi="Times New Roman" w:cs="Times New Roman"/>
          <w:iCs/>
          <w:sz w:val="26"/>
          <w:szCs w:val="26"/>
        </w:rPr>
        <w:t xml:space="preserve">stricture of complete closure </w:t>
      </w:r>
      <w:r w:rsidRPr="00AC77AD">
        <w:rPr>
          <w:rFonts w:ascii="Times New Roman" w:eastAsia="Calibri" w:hAnsi="Times New Roman" w:cs="Times New Roman"/>
          <w:sz w:val="26"/>
          <w:szCs w:val="26"/>
        </w:rPr>
        <w:t>of the oral passage only, e.g</w:t>
      </w:r>
      <w:proofErr w:type="gramStart"/>
      <w:r w:rsidRPr="00AC77AD">
        <w:rPr>
          <w:rFonts w:ascii="Times New Roman" w:eastAsia="Calibri" w:hAnsi="Times New Roman" w:cs="Times New Roman"/>
          <w:sz w:val="26"/>
          <w:szCs w:val="26"/>
        </w:rPr>
        <w:t xml:space="preserve">.  </w:t>
      </w:r>
      <w:proofErr w:type="gramEnd"/>
      <w:r w:rsidRPr="00AC77AD">
        <w:rPr>
          <w:rFonts w:ascii="Times New Roman" w:eastAsia="Calibri" w:hAnsi="Times New Roman" w:cs="Times New Roman"/>
          <w:sz w:val="26"/>
          <w:szCs w:val="26"/>
        </w:rPr>
        <w:t>/m, n, ŋ/.</w:t>
      </w:r>
    </w:p>
    <w:p w:rsidR="00AC77AD" w:rsidRPr="00AC77AD" w:rsidRDefault="00AC77AD" w:rsidP="00AC77AD">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sz w:val="26"/>
          <w:szCs w:val="26"/>
        </w:rPr>
        <w:t xml:space="preserve">(v) </w:t>
      </w:r>
      <w:r w:rsidRPr="00AC77AD">
        <w:rPr>
          <w:rFonts w:ascii="Times New Roman" w:eastAsia="Calibri" w:hAnsi="Times New Roman" w:cs="Times New Roman"/>
          <w:b/>
          <w:i/>
          <w:sz w:val="26"/>
          <w:szCs w:val="26"/>
        </w:rPr>
        <w:t>Lateral</w:t>
      </w:r>
      <w:r w:rsidRPr="00AC77AD">
        <w:rPr>
          <w:rFonts w:ascii="Times New Roman" w:eastAsia="Calibri" w:hAnsi="Times New Roman" w:cs="Times New Roman"/>
          <w:i/>
          <w:sz w:val="26"/>
          <w:szCs w:val="26"/>
        </w:rPr>
        <w:t>:</w:t>
      </w:r>
      <w:r w:rsidRPr="00AC77AD">
        <w:rPr>
          <w:rFonts w:ascii="Times New Roman" w:eastAsia="Calibri" w:hAnsi="Times New Roman" w:cs="Times New Roman"/>
          <w:sz w:val="26"/>
          <w:szCs w:val="26"/>
        </w:rPr>
        <w:t xml:space="preserve"> It involves a stricture of partial closure. Since the air passes continuously, the sound produced is a continuant and frictionless, e.g. clear /l/ and dark/l/. In the production of the </w:t>
      </w:r>
      <w:r w:rsidRPr="00AC77AD">
        <w:rPr>
          <w:rFonts w:ascii="Times New Roman" w:eastAsia="Calibri" w:hAnsi="Times New Roman" w:cs="Times New Roman"/>
          <w:bCs/>
          <w:iCs/>
          <w:sz w:val="26"/>
          <w:szCs w:val="26"/>
        </w:rPr>
        <w:t xml:space="preserve">former </w:t>
      </w:r>
      <w:r w:rsidRPr="00AC77AD">
        <w:rPr>
          <w:rFonts w:ascii="Times New Roman" w:eastAsia="Calibri" w:hAnsi="Times New Roman" w:cs="Times New Roman"/>
          <w:sz w:val="26"/>
          <w:szCs w:val="26"/>
        </w:rPr>
        <w:t xml:space="preserve">there is a contact between the tip of the tongue and the </w:t>
      </w:r>
      <w:proofErr w:type="spellStart"/>
      <w:r w:rsidRPr="00AC77AD">
        <w:rPr>
          <w:rFonts w:ascii="Times New Roman" w:eastAsia="Calibri" w:hAnsi="Times New Roman" w:cs="Times New Roman"/>
          <w:sz w:val="26"/>
          <w:szCs w:val="26"/>
        </w:rPr>
        <w:t>centre</w:t>
      </w:r>
      <w:proofErr w:type="spellEnd"/>
      <w:r w:rsidRPr="00AC77AD">
        <w:rPr>
          <w:rFonts w:ascii="Times New Roman" w:eastAsia="Calibri" w:hAnsi="Times New Roman" w:cs="Times New Roman"/>
          <w:sz w:val="26"/>
          <w:szCs w:val="26"/>
        </w:rPr>
        <w:t xml:space="preserve"> of the teeth ridge; but there is no such contact, at least on one side, the airstream escapes on one or both sides of the contact, e.g. the initial sound in </w:t>
      </w:r>
      <w:proofErr w:type="spellStart"/>
      <w:r w:rsidRPr="00AC77AD">
        <w:rPr>
          <w:rFonts w:ascii="Times New Roman" w:eastAsia="Calibri" w:hAnsi="Times New Roman" w:cs="Times New Roman"/>
          <w:sz w:val="26"/>
          <w:szCs w:val="26"/>
        </w:rPr>
        <w:t>ʻlearnʼ</w:t>
      </w:r>
      <w:proofErr w:type="spellEnd"/>
      <w:r w:rsidRPr="00AC77AD">
        <w:rPr>
          <w:rFonts w:ascii="Times New Roman" w:eastAsia="Calibri" w:hAnsi="Times New Roman" w:cs="Times New Roman"/>
          <w:sz w:val="26"/>
          <w:szCs w:val="26"/>
        </w:rPr>
        <w:t xml:space="preserve"> /</w:t>
      </w:r>
      <w:proofErr w:type="spellStart"/>
      <w:r w:rsidRPr="00AC77AD">
        <w:rPr>
          <w:rFonts w:ascii="Times New Roman" w:eastAsia="Calibri" w:hAnsi="Times New Roman" w:cs="Times New Roman"/>
          <w:sz w:val="26"/>
          <w:szCs w:val="26"/>
        </w:rPr>
        <w:t>lɜːn</w:t>
      </w:r>
      <w:proofErr w:type="spellEnd"/>
      <w:r w:rsidRPr="00AC77AD">
        <w:rPr>
          <w:rFonts w:ascii="Times New Roman" w:eastAsia="Calibri" w:hAnsi="Times New Roman" w:cs="Times New Roman"/>
          <w:sz w:val="26"/>
          <w:szCs w:val="26"/>
        </w:rPr>
        <w:t xml:space="preserve"> /. The latter that is dark /l/ in production of which the back of the tongue is simultaneously raised towards the soft palate, e.g. the final sound in </w:t>
      </w:r>
      <w:proofErr w:type="spellStart"/>
      <w:r w:rsidRPr="00AC77AD">
        <w:rPr>
          <w:rFonts w:ascii="Times New Roman" w:eastAsia="Calibri" w:hAnsi="Times New Roman" w:cs="Times New Roman"/>
          <w:sz w:val="26"/>
          <w:szCs w:val="26"/>
        </w:rPr>
        <w:t>ʻcall</w:t>
      </w:r>
      <w:proofErr w:type="spellEnd"/>
      <w:r w:rsidRPr="00AC77AD">
        <w:rPr>
          <w:rFonts w:ascii="Times New Roman" w:eastAsia="Calibri" w:hAnsi="Times New Roman" w:cs="Times New Roman"/>
          <w:iCs/>
          <w:sz w:val="26"/>
          <w:szCs w:val="26"/>
          <w:lang w:val="en-IN"/>
        </w:rPr>
        <w:t>ʼ</w:t>
      </w:r>
      <w:r w:rsidRPr="00AC77AD">
        <w:rPr>
          <w:rFonts w:ascii="Times New Roman" w:eastAsia="Calibri" w:hAnsi="Times New Roman" w:cs="Times New Roman"/>
          <w:sz w:val="26"/>
          <w:szCs w:val="26"/>
        </w:rPr>
        <w:t>/</w:t>
      </w:r>
      <w:r w:rsidRPr="00AC77AD">
        <w:rPr>
          <w:rFonts w:ascii="Times New Roman" w:eastAsia="Times New Roman" w:hAnsi="Times New Roman" w:cs="Times New Roman"/>
          <w:sz w:val="24"/>
          <w:szCs w:val="24"/>
        </w:rPr>
        <w:t xml:space="preserve"> </w:t>
      </w:r>
      <w:proofErr w:type="spellStart"/>
      <w:r w:rsidRPr="00AC77AD">
        <w:rPr>
          <w:rFonts w:ascii="Times New Roman" w:eastAsia="Calibri" w:hAnsi="Times New Roman" w:cs="Times New Roman"/>
          <w:sz w:val="26"/>
          <w:szCs w:val="26"/>
        </w:rPr>
        <w:t>kɔːl</w:t>
      </w:r>
      <w:proofErr w:type="spellEnd"/>
      <w:r w:rsidRPr="00AC77AD">
        <w:rPr>
          <w:rFonts w:ascii="Times New Roman" w:eastAsia="Calibri" w:hAnsi="Times New Roman" w:cs="Times New Roman"/>
          <w:sz w:val="26"/>
          <w:szCs w:val="26"/>
        </w:rPr>
        <w:t xml:space="preserve"> /. </w:t>
      </w:r>
    </w:p>
    <w:p w:rsidR="00C54D30" w:rsidRPr="00C54D30" w:rsidRDefault="00AC77AD" w:rsidP="00C54D30">
      <w:pPr>
        <w:bidi w:val="0"/>
        <w:spacing w:before="240" w:line="360" w:lineRule="auto"/>
        <w:ind w:left="180"/>
        <w:jc w:val="both"/>
        <w:rPr>
          <w:rFonts w:ascii="Times New Roman" w:eastAsia="Calibri" w:hAnsi="Times New Roman" w:cs="Times New Roman"/>
          <w:sz w:val="26"/>
          <w:szCs w:val="26"/>
        </w:rPr>
      </w:pPr>
      <w:r w:rsidRPr="00AC77AD">
        <w:rPr>
          <w:rFonts w:ascii="Times New Roman" w:eastAsia="Calibri" w:hAnsi="Times New Roman" w:cs="Times New Roman"/>
          <w:sz w:val="26"/>
          <w:szCs w:val="26"/>
        </w:rPr>
        <w:t xml:space="preserve">There are two more, namely,  </w:t>
      </w:r>
      <w:r w:rsidRPr="00AC77AD">
        <w:rPr>
          <w:rFonts w:ascii="Times New Roman" w:eastAsia="Calibri" w:hAnsi="Times New Roman" w:cs="Times New Roman"/>
          <w:iCs/>
          <w:sz w:val="26"/>
          <w:szCs w:val="26"/>
        </w:rPr>
        <w:t>frictionless continuant or approximant</w:t>
      </w:r>
      <w:r w:rsidRPr="00AC77AD">
        <w:rPr>
          <w:rFonts w:ascii="Times New Roman" w:eastAsia="Calibri" w:hAnsi="Times New Roman" w:cs="Times New Roman"/>
          <w:sz w:val="26"/>
          <w:szCs w:val="26"/>
        </w:rPr>
        <w:t xml:space="preserve"> and </w:t>
      </w:r>
      <w:r w:rsidRPr="00AC77AD">
        <w:rPr>
          <w:rFonts w:ascii="Times New Roman" w:eastAsia="Calibri" w:hAnsi="Times New Roman" w:cs="Times New Roman"/>
          <w:iCs/>
          <w:sz w:val="26"/>
          <w:szCs w:val="26"/>
        </w:rPr>
        <w:t>semi-vowel</w:t>
      </w:r>
      <w:r w:rsidRPr="00AC77AD">
        <w:rPr>
          <w:rFonts w:ascii="Times New Roman" w:eastAsia="Calibri" w:hAnsi="Times New Roman" w:cs="Times New Roman"/>
          <w:sz w:val="26"/>
          <w:szCs w:val="26"/>
        </w:rPr>
        <w:t xml:space="preserve"> which, in strictly phonetic terms, must be regarded as vowels, but since in many languages they function phonologically as consonants, i.e. they appear at the edges of syllables, they cannot function as the nucleus of a syllable, they are grouped along with consonants. All of the approximant sounds characteristically involve a raised position of the tongue-back as a secondary articulation. Liquids and glides are the alveolar and pre-palatal approximants sometimes</w:t>
      </w:r>
      <w:r w:rsidRPr="00AC77AD">
        <w:rPr>
          <w:rFonts w:ascii="Times New Roman" w:eastAsia="Calibri" w:hAnsi="Times New Roman" w:cs="Times New Roman"/>
          <w:i/>
          <w:iCs/>
          <w:sz w:val="26"/>
          <w:szCs w:val="26"/>
        </w:rPr>
        <w:t>.</w:t>
      </w:r>
      <w:r w:rsidRPr="00AC77AD">
        <w:rPr>
          <w:rFonts w:ascii="Times New Roman" w:eastAsia="Calibri" w:hAnsi="Times New Roman" w:cs="Times New Roman"/>
          <w:sz w:val="26"/>
          <w:szCs w:val="26"/>
        </w:rPr>
        <w:t xml:space="preserve"> These groups differ phonetically from the vowel sounds in either of two ways: 1) the articulation may not involve the body of the tongue, e.g. /r/ sound in 'red' that is post - alveolar and /v/ sound that is labiodentals. 2) Where they involve the body of the tongue, the articulation represent only brief glides to a following vowel. The manner of articulation category 'approximant' includes /r, l, w, j/ consonants as well as vowels. Nevertheless, there are two questions: 1) how do we distinguish these consonants from each other, especially between /l/ that is articulated when the tongue contacts the alveolar ridge and the absence of such contact in /r/ (as it is articulated as retroflex)</w:t>
      </w:r>
      <w:proofErr w:type="gramStart"/>
      <w:r w:rsidRPr="00AC77AD">
        <w:rPr>
          <w:rFonts w:ascii="Times New Roman" w:eastAsia="Calibri" w:hAnsi="Times New Roman" w:cs="Times New Roman"/>
          <w:sz w:val="26"/>
          <w:szCs w:val="26"/>
        </w:rPr>
        <w:t xml:space="preserve">?  </w:t>
      </w:r>
      <w:proofErr w:type="gramEnd"/>
      <w:r w:rsidRPr="00AC77AD">
        <w:rPr>
          <w:rFonts w:ascii="Times New Roman" w:eastAsia="Calibri" w:hAnsi="Times New Roman" w:cs="Times New Roman"/>
          <w:sz w:val="26"/>
          <w:szCs w:val="26"/>
        </w:rPr>
        <w:t>To answer this question according to place of articulation,</w:t>
      </w:r>
      <w:r w:rsidRPr="00AC77AD">
        <w:rPr>
          <w:rFonts w:ascii="Arial" w:eastAsia="Calibri" w:hAnsi="Arial" w:cs="Arial"/>
          <w:color w:val="333333"/>
          <w:sz w:val="26"/>
          <w:szCs w:val="26"/>
        </w:rPr>
        <w:t xml:space="preserve"> </w:t>
      </w:r>
      <w:r w:rsidRPr="00AC77AD">
        <w:rPr>
          <w:rFonts w:ascii="Times New Roman" w:eastAsia="Calibri" w:hAnsi="Times New Roman" w:cs="Times New Roman"/>
          <w:sz w:val="26"/>
          <w:szCs w:val="26"/>
        </w:rPr>
        <w:t xml:space="preserve">favored to say that the sound /l/ </w:t>
      </w:r>
      <w:proofErr w:type="gramStart"/>
      <w:r w:rsidRPr="00AC77AD">
        <w:rPr>
          <w:rFonts w:ascii="Times New Roman" w:eastAsia="Calibri" w:hAnsi="Times New Roman" w:cs="Times New Roman"/>
          <w:sz w:val="26"/>
          <w:szCs w:val="26"/>
        </w:rPr>
        <w:t>is articulated</w:t>
      </w:r>
      <w:proofErr w:type="gramEnd"/>
      <w:r w:rsidRPr="00AC77AD">
        <w:rPr>
          <w:rFonts w:ascii="Times New Roman" w:eastAsia="Calibri" w:hAnsi="Times New Roman" w:cs="Times New Roman"/>
          <w:sz w:val="26"/>
          <w:szCs w:val="26"/>
        </w:rPr>
        <w:t xml:space="preserve"> with a firm voiced air stream through the mouth. The tongue-tip or blade </w:t>
      </w:r>
      <w:proofErr w:type="gramStart"/>
      <w:r w:rsidRPr="00AC77AD">
        <w:rPr>
          <w:rFonts w:ascii="Times New Roman" w:eastAsia="Calibri" w:hAnsi="Times New Roman" w:cs="Times New Roman"/>
          <w:sz w:val="26"/>
          <w:szCs w:val="26"/>
        </w:rPr>
        <w:t>is raised</w:t>
      </w:r>
      <w:proofErr w:type="gramEnd"/>
      <w:r w:rsidRPr="00AC77AD">
        <w:rPr>
          <w:rFonts w:ascii="Times New Roman" w:eastAsia="Calibri" w:hAnsi="Times New Roman" w:cs="Times New Roman"/>
          <w:sz w:val="26"/>
          <w:szCs w:val="26"/>
        </w:rPr>
        <w:t xml:space="preserve"> to touch the alveolar ridge firmly. /l/ is a continuant sonorant because its contact does not produce closure of the oral cavity. Its contact occurs in the middle of the mouth and the airstream escapes freely along the sides that </w:t>
      </w:r>
      <w:proofErr w:type="gramStart"/>
      <w:r w:rsidRPr="00AC77AD">
        <w:rPr>
          <w:rFonts w:ascii="Times New Roman" w:eastAsia="Calibri" w:hAnsi="Times New Roman" w:cs="Times New Roman"/>
          <w:sz w:val="26"/>
          <w:szCs w:val="26"/>
        </w:rPr>
        <w:t>are not raised</w:t>
      </w:r>
      <w:proofErr w:type="gramEnd"/>
      <w:r w:rsidRPr="00AC77AD">
        <w:rPr>
          <w:rFonts w:ascii="Times New Roman" w:eastAsia="Calibri" w:hAnsi="Times New Roman" w:cs="Times New Roman"/>
          <w:sz w:val="26"/>
          <w:szCs w:val="26"/>
        </w:rPr>
        <w:t xml:space="preserve">. /l/ is a lateral approximant since the air stream escapes without friction. The sounds, which do not have that lateral articulation of /l/, are called central or </w:t>
      </w:r>
      <w:proofErr w:type="spellStart"/>
      <w:proofErr w:type="gramStart"/>
      <w:r w:rsidRPr="00AC77AD">
        <w:rPr>
          <w:rFonts w:ascii="Times New Roman" w:eastAsia="Calibri" w:hAnsi="Times New Roman" w:cs="Times New Roman"/>
          <w:sz w:val="26"/>
          <w:szCs w:val="26"/>
        </w:rPr>
        <w:t>non lateral</w:t>
      </w:r>
      <w:proofErr w:type="spellEnd"/>
      <w:proofErr w:type="gramEnd"/>
      <w:r w:rsidRPr="00AC77AD">
        <w:rPr>
          <w:rFonts w:ascii="Times New Roman" w:eastAsia="Calibri" w:hAnsi="Times New Roman" w:cs="Times New Roman"/>
          <w:i/>
          <w:iCs/>
          <w:sz w:val="26"/>
          <w:szCs w:val="26"/>
        </w:rPr>
        <w:t>.</w:t>
      </w:r>
      <w:r w:rsidRPr="00AC77AD">
        <w:rPr>
          <w:rFonts w:ascii="Times New Roman" w:eastAsia="Calibri" w:hAnsi="Times New Roman" w:cs="Times New Roman"/>
          <w:sz w:val="26"/>
          <w:szCs w:val="26"/>
        </w:rPr>
        <w:t xml:space="preserve"> All English sounds are central</w:t>
      </w:r>
      <w:r w:rsidRPr="00AC77AD">
        <w:rPr>
          <w:rFonts w:ascii="Times New Roman" w:eastAsia="Calibri" w:hAnsi="Times New Roman" w:cs="Times New Roman"/>
          <w:i/>
          <w:iCs/>
          <w:sz w:val="26"/>
          <w:szCs w:val="26"/>
        </w:rPr>
        <w:t xml:space="preserve"> </w:t>
      </w:r>
      <w:r w:rsidRPr="00AC77AD">
        <w:rPr>
          <w:rFonts w:ascii="Times New Roman" w:eastAsia="Calibri" w:hAnsi="Times New Roman" w:cs="Times New Roman"/>
          <w:sz w:val="26"/>
          <w:szCs w:val="26"/>
        </w:rPr>
        <w:t xml:space="preserve">except /l/. The manner of articulation of /r/ is that of a central approximant and it is not different from those like /w, j/significantly. In one way or another, the retroflex position of the tongue is the feature of /r/ in many English accents. Some English speakers (Scottish) articulate /r/ as a series of rapid contacts of the tongue-tip with the back of the alveolar ridge (trill) or with a single tap in that place of articulation occasionally. The most important feature refers to /r/ as a post alveolar approximant. 2) What precisely is the difference between vowels and consonants in the set of approximants? The vowel in </w:t>
      </w:r>
      <w:proofErr w:type="spellStart"/>
      <w:r w:rsidRPr="00AC77AD">
        <w:rPr>
          <w:rFonts w:ascii="Times New Roman" w:eastAsia="Calibri" w:hAnsi="Times New Roman" w:cs="Times New Roman"/>
          <w:sz w:val="26"/>
          <w:szCs w:val="26"/>
        </w:rPr>
        <w:t>ʻwoo</w:t>
      </w:r>
      <w:proofErr w:type="spellEnd"/>
      <w:r w:rsidRPr="00AC77AD">
        <w:rPr>
          <w:rFonts w:ascii="Times New Roman" w:eastAsia="Calibri" w:hAnsi="Times New Roman" w:cs="Times New Roman"/>
          <w:iCs/>
          <w:sz w:val="26"/>
          <w:szCs w:val="26"/>
          <w:lang w:val="en-IN"/>
        </w:rPr>
        <w:t>ʼ</w:t>
      </w:r>
      <w:r w:rsidRPr="00AC77AD">
        <w:rPr>
          <w:rFonts w:ascii="Times New Roman" w:eastAsia="Calibri" w:hAnsi="Times New Roman" w:cs="Times New Roman"/>
          <w:sz w:val="26"/>
          <w:szCs w:val="26"/>
        </w:rPr>
        <w:t xml:space="preserve"> /</w:t>
      </w:r>
      <w:proofErr w:type="spellStart"/>
      <w:r w:rsidRPr="00AC77AD">
        <w:rPr>
          <w:rFonts w:ascii="Times New Roman" w:eastAsia="Calibri" w:hAnsi="Times New Roman" w:cs="Times New Roman"/>
          <w:sz w:val="26"/>
          <w:szCs w:val="26"/>
        </w:rPr>
        <w:t>wu</w:t>
      </w:r>
      <w:proofErr w:type="spellEnd"/>
      <w:r w:rsidRPr="00AC77AD">
        <w:rPr>
          <w:rFonts w:ascii="Times New Roman" w:eastAsia="Calibri" w:hAnsi="Times New Roman" w:cs="Times New Roman"/>
          <w:sz w:val="26"/>
          <w:szCs w:val="26"/>
        </w:rPr>
        <w:t xml:space="preserve">ː/ is rather similar to the consonant preceding it. It is a high back rounded vowel. This means that the tongue back </w:t>
      </w:r>
      <w:proofErr w:type="gramStart"/>
      <w:r w:rsidRPr="00AC77AD">
        <w:rPr>
          <w:rFonts w:ascii="Times New Roman" w:eastAsia="Calibri" w:hAnsi="Times New Roman" w:cs="Times New Roman"/>
          <w:sz w:val="26"/>
          <w:szCs w:val="26"/>
        </w:rPr>
        <w:t>is raised</w:t>
      </w:r>
      <w:proofErr w:type="gramEnd"/>
      <w:r w:rsidRPr="00AC77AD">
        <w:rPr>
          <w:rFonts w:ascii="Times New Roman" w:eastAsia="Calibri" w:hAnsi="Times New Roman" w:cs="Times New Roman"/>
          <w:sz w:val="26"/>
          <w:szCs w:val="26"/>
        </w:rPr>
        <w:t xml:space="preserve"> highly towards the velum and the lips are followed-up. The consonant /w/ has narrowing of the oral cavity both by lips and the tongue back (less obviously) towards the velum. Therefore, the two descriptions really express the same fact: narrowing in the bilabial and velar areas. The obstruction of the air stream does not produce closure and friction in the case of both sounds. The vowel and the consonant in </w:t>
      </w:r>
      <w:proofErr w:type="spellStart"/>
      <w:r w:rsidRPr="00AC77AD">
        <w:rPr>
          <w:rFonts w:ascii="Times New Roman" w:eastAsia="Calibri" w:hAnsi="Times New Roman" w:cs="Times New Roman"/>
          <w:iCs/>
          <w:sz w:val="26"/>
          <w:szCs w:val="26"/>
        </w:rPr>
        <w:t>ʻ</w:t>
      </w:r>
      <w:r w:rsidRPr="00AC77AD">
        <w:rPr>
          <w:rFonts w:ascii="Times New Roman" w:eastAsia="Calibri" w:hAnsi="Times New Roman" w:cs="Times New Roman"/>
          <w:sz w:val="26"/>
          <w:szCs w:val="26"/>
        </w:rPr>
        <w:t>ye</w:t>
      </w:r>
      <w:proofErr w:type="spellEnd"/>
      <w:r w:rsidRPr="00AC77AD">
        <w:rPr>
          <w:rFonts w:ascii="Times New Roman" w:eastAsia="Calibri" w:hAnsi="Times New Roman" w:cs="Times New Roman"/>
          <w:iCs/>
          <w:sz w:val="26"/>
          <w:szCs w:val="26"/>
          <w:lang w:val="en-IN"/>
        </w:rPr>
        <w:t>ʼ</w:t>
      </w:r>
      <w:r w:rsidRPr="00AC77AD">
        <w:rPr>
          <w:rFonts w:ascii="Times New Roman" w:eastAsia="Calibri" w:hAnsi="Times New Roman" w:cs="Times New Roman"/>
          <w:sz w:val="26"/>
          <w:szCs w:val="26"/>
        </w:rPr>
        <w:t xml:space="preserve"> /</w:t>
      </w:r>
      <w:proofErr w:type="spellStart"/>
      <w:r w:rsidRPr="00AC77AD">
        <w:rPr>
          <w:rFonts w:ascii="Times New Roman" w:eastAsia="Calibri" w:hAnsi="Times New Roman" w:cs="Times New Roman"/>
          <w:sz w:val="26"/>
          <w:szCs w:val="26"/>
        </w:rPr>
        <w:t>ji</w:t>
      </w:r>
      <w:proofErr w:type="spellEnd"/>
      <w:r w:rsidRPr="00AC77AD">
        <w:rPr>
          <w:rFonts w:ascii="Times New Roman" w:eastAsia="Calibri" w:hAnsi="Times New Roman" w:cs="Times New Roman"/>
          <w:sz w:val="26"/>
          <w:szCs w:val="26"/>
        </w:rPr>
        <w:t xml:space="preserve">ː/ are also approximants, as for place of articulation, the vowel is high front </w:t>
      </w:r>
      <w:proofErr w:type="gramStart"/>
      <w:r w:rsidRPr="00AC77AD">
        <w:rPr>
          <w:rFonts w:ascii="Times New Roman" w:eastAsia="Calibri" w:hAnsi="Times New Roman" w:cs="Times New Roman"/>
          <w:sz w:val="26"/>
          <w:szCs w:val="26"/>
        </w:rPr>
        <w:t>unrounded</w:t>
      </w:r>
      <w:proofErr w:type="gramEnd"/>
      <w:r w:rsidRPr="00AC77AD">
        <w:rPr>
          <w:rFonts w:ascii="Times New Roman" w:eastAsia="Calibri" w:hAnsi="Times New Roman" w:cs="Times New Roman"/>
          <w:sz w:val="26"/>
          <w:szCs w:val="26"/>
        </w:rPr>
        <w:t xml:space="preserve"> and the consonant is palatal. The lips </w:t>
      </w:r>
      <w:proofErr w:type="gramStart"/>
      <w:r w:rsidRPr="00AC77AD">
        <w:rPr>
          <w:rFonts w:ascii="Times New Roman" w:eastAsia="Calibri" w:hAnsi="Times New Roman" w:cs="Times New Roman"/>
          <w:sz w:val="26"/>
          <w:szCs w:val="26"/>
        </w:rPr>
        <w:t>are spread</w:t>
      </w:r>
      <w:proofErr w:type="gramEnd"/>
      <w:r w:rsidRPr="00AC77AD">
        <w:rPr>
          <w:rFonts w:ascii="Times New Roman" w:eastAsia="Calibri" w:hAnsi="Times New Roman" w:cs="Times New Roman"/>
          <w:sz w:val="26"/>
          <w:szCs w:val="26"/>
        </w:rPr>
        <w:t xml:space="preserve"> and the tongue-front is raised towards the palate without producing closure or friction in both sounds. The phonetic analysis or description of the </w:t>
      </w:r>
      <w:r w:rsidR="00C54D30" w:rsidRPr="00C54D30">
        <w:rPr>
          <w:rFonts w:ascii="Times New Roman" w:eastAsia="Calibri" w:hAnsi="Times New Roman" w:cs="Times New Roman"/>
          <w:sz w:val="26"/>
          <w:szCs w:val="26"/>
        </w:rPr>
        <w:t>previous sounds predicts that their qualities are rather similar.</w:t>
      </w:r>
    </w:p>
    <w:p w:rsidR="00C54D30" w:rsidRPr="00C54D30" w:rsidRDefault="00C54D30" w:rsidP="00C54D30">
      <w:pPr>
        <w:bidi w:val="0"/>
        <w:spacing w:before="240" w:line="360" w:lineRule="auto"/>
        <w:ind w:left="180"/>
        <w:jc w:val="both"/>
        <w:rPr>
          <w:rFonts w:ascii="Times New Roman" w:eastAsia="Calibri" w:hAnsi="Times New Roman" w:cs="Times New Roman"/>
          <w:sz w:val="26"/>
          <w:szCs w:val="26"/>
        </w:rPr>
      </w:pPr>
      <w:proofErr w:type="gramStart"/>
      <w:r w:rsidRPr="00C54D30">
        <w:rPr>
          <w:rFonts w:ascii="Times New Roman" w:eastAsia="Calibri" w:hAnsi="Times New Roman" w:cs="Times New Roman"/>
          <w:bCs/>
          <w:iCs/>
          <w:sz w:val="26"/>
          <w:szCs w:val="26"/>
        </w:rPr>
        <w:t>(vi)</w:t>
      </w:r>
      <w:r w:rsidRPr="00C54D30">
        <w:rPr>
          <w:rFonts w:ascii="Times New Roman" w:eastAsia="Calibri" w:hAnsi="Times New Roman" w:cs="Times New Roman"/>
          <w:b/>
          <w:i/>
          <w:sz w:val="26"/>
          <w:szCs w:val="26"/>
        </w:rPr>
        <w:t xml:space="preserve">  Frictionless</w:t>
      </w:r>
      <w:proofErr w:type="gramEnd"/>
      <w:r w:rsidRPr="00C54D30">
        <w:rPr>
          <w:rFonts w:ascii="Times New Roman" w:eastAsia="Calibri" w:hAnsi="Times New Roman" w:cs="Times New Roman"/>
          <w:b/>
          <w:i/>
          <w:sz w:val="26"/>
          <w:szCs w:val="26"/>
        </w:rPr>
        <w:t xml:space="preserve"> continuant</w:t>
      </w:r>
      <w:r w:rsidRPr="00C54D30">
        <w:rPr>
          <w:rFonts w:ascii="Times New Roman" w:eastAsia="Calibri" w:hAnsi="Times New Roman" w:cs="Times New Roman"/>
          <w:sz w:val="26"/>
          <w:szCs w:val="26"/>
        </w:rPr>
        <w:t>: In the oral passage of air, if there is a narrowing of such a degree that the sound produced is accompanied by audible friction, then the sound is called a fricative. If, on the other hand, the narrowing is of a lesser degree, i.e. the articulators do not come so close together, then no audible friction accompanies the sound produced. Such a sound is a</w:t>
      </w:r>
      <w:r w:rsidRPr="00C54D30">
        <w:rPr>
          <w:rFonts w:ascii="Times New Roman" w:eastAsia="Calibri" w:hAnsi="Times New Roman" w:cs="Times New Roman"/>
          <w:iCs/>
          <w:sz w:val="26"/>
          <w:szCs w:val="26"/>
        </w:rPr>
        <w:t xml:space="preserve"> frictionless continuant</w:t>
      </w:r>
      <w:r w:rsidRPr="00C54D30">
        <w:rPr>
          <w:rFonts w:ascii="Times New Roman" w:eastAsia="Calibri" w:hAnsi="Times New Roman" w:cs="Times New Roman"/>
          <w:i/>
          <w:sz w:val="26"/>
          <w:szCs w:val="26"/>
        </w:rPr>
        <w:t xml:space="preserve">, </w:t>
      </w:r>
      <w:r w:rsidRPr="00C54D30">
        <w:rPr>
          <w:rFonts w:ascii="Times New Roman" w:eastAsia="Calibri" w:hAnsi="Times New Roman" w:cs="Times New Roman"/>
          <w:sz w:val="26"/>
          <w:szCs w:val="26"/>
        </w:rPr>
        <w:t xml:space="preserve">now more often called an </w:t>
      </w:r>
      <w:r w:rsidRPr="00C54D30">
        <w:rPr>
          <w:rFonts w:ascii="Times New Roman" w:eastAsia="Calibri" w:hAnsi="Times New Roman" w:cs="Times New Roman"/>
          <w:iCs/>
          <w:sz w:val="26"/>
          <w:szCs w:val="26"/>
        </w:rPr>
        <w:t>approximant,</w:t>
      </w:r>
      <w:r w:rsidRPr="00C54D30">
        <w:rPr>
          <w:rFonts w:ascii="Times New Roman" w:eastAsia="Calibri" w:hAnsi="Times New Roman" w:cs="Times New Roman"/>
          <w:i/>
          <w:sz w:val="26"/>
          <w:szCs w:val="26"/>
        </w:rPr>
        <w:t xml:space="preserve"> </w:t>
      </w:r>
      <w:r w:rsidRPr="00C54D30">
        <w:rPr>
          <w:rFonts w:ascii="Times New Roman" w:eastAsia="Calibri" w:hAnsi="Times New Roman" w:cs="Times New Roman"/>
          <w:iCs/>
          <w:sz w:val="26"/>
          <w:szCs w:val="26"/>
        </w:rPr>
        <w:t>e.g. /r/</w:t>
      </w:r>
      <w:r w:rsidRPr="00C54D30">
        <w:rPr>
          <w:rFonts w:ascii="Times New Roman" w:eastAsia="Calibri" w:hAnsi="Times New Roman" w:cs="Times New Roman"/>
          <w:sz w:val="26"/>
          <w:szCs w:val="26"/>
        </w:rPr>
        <w:t xml:space="preserve">.  </w:t>
      </w: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r w:rsidRPr="00C54D30">
        <w:rPr>
          <w:rFonts w:ascii="Times New Roman" w:eastAsia="Calibri" w:hAnsi="Times New Roman" w:cs="Times New Roman"/>
          <w:bCs/>
          <w:iCs/>
          <w:sz w:val="26"/>
          <w:szCs w:val="26"/>
        </w:rPr>
        <w:t xml:space="preserve"> (vii)</w:t>
      </w:r>
      <w:r w:rsidRPr="00C54D30">
        <w:rPr>
          <w:rFonts w:ascii="Times New Roman" w:eastAsia="Calibri" w:hAnsi="Times New Roman" w:cs="Times New Roman"/>
          <w:b/>
          <w:i/>
          <w:sz w:val="26"/>
          <w:szCs w:val="26"/>
        </w:rPr>
        <w:t xml:space="preserve">  Semi-vowel:</w:t>
      </w:r>
      <w:r w:rsidRPr="00C54D30">
        <w:rPr>
          <w:rFonts w:ascii="Times New Roman" w:eastAsia="Calibri" w:hAnsi="Times New Roman" w:cs="Times New Roman"/>
          <w:sz w:val="26"/>
          <w:szCs w:val="26"/>
        </w:rPr>
        <w:t xml:space="preserve"> Semi-vowels are essentially very short approximants. They are gliding sounds in which the organs of speech start at or near a </w:t>
      </w:r>
      <w:proofErr w:type="spellStart"/>
      <w:r w:rsidRPr="00C54D30">
        <w:rPr>
          <w:rFonts w:ascii="Times New Roman" w:eastAsia="Calibri" w:hAnsi="Times New Roman" w:cs="Times New Roman"/>
          <w:sz w:val="26"/>
          <w:szCs w:val="26"/>
        </w:rPr>
        <w:t>ʻclose</w:t>
      </w:r>
      <w:proofErr w:type="spellEnd"/>
      <w:r w:rsidRPr="00C54D30">
        <w:rPr>
          <w:rFonts w:ascii="Times New Roman" w:eastAsia="Calibri" w:hAnsi="Times New Roman" w:cs="Times New Roman"/>
          <w:iCs/>
          <w:sz w:val="26"/>
          <w:szCs w:val="26"/>
          <w:lang w:val="en-IN"/>
        </w:rPr>
        <w:t>ʼ</w:t>
      </w:r>
      <w:r w:rsidRPr="00C54D30">
        <w:rPr>
          <w:rFonts w:ascii="Times New Roman" w:eastAsia="Calibri" w:hAnsi="Times New Roman" w:cs="Times New Roman"/>
          <w:sz w:val="26"/>
          <w:szCs w:val="26"/>
        </w:rPr>
        <w:t>vowel and at once glide apart to other vowel or to other sound, which is equal or greater prominence, such as the syllabic sound /l̩/</w:t>
      </w:r>
      <w:proofErr w:type="gramStart"/>
      <w:r w:rsidRPr="00C54D30">
        <w:rPr>
          <w:rFonts w:ascii="Times New Roman" w:eastAsia="Calibri" w:hAnsi="Times New Roman" w:cs="Times New Roman"/>
          <w:sz w:val="26"/>
          <w:szCs w:val="26"/>
        </w:rPr>
        <w:t xml:space="preserve">.  </w:t>
      </w:r>
      <w:proofErr w:type="gramEnd"/>
      <w:r w:rsidRPr="00C54D30">
        <w:rPr>
          <w:rFonts w:ascii="Times New Roman" w:eastAsia="Calibri" w:hAnsi="Times New Roman" w:cs="Times New Roman"/>
          <w:sz w:val="26"/>
          <w:szCs w:val="26"/>
        </w:rPr>
        <w:t xml:space="preserve">They differ from both approximants and vowels in that they are momentary in nature. Thus, /j/ in </w:t>
      </w:r>
      <w:proofErr w:type="spellStart"/>
      <w:r w:rsidRPr="00C54D30">
        <w:rPr>
          <w:rFonts w:ascii="Times New Roman" w:eastAsia="Calibri" w:hAnsi="Times New Roman" w:cs="Times New Roman"/>
          <w:sz w:val="26"/>
          <w:szCs w:val="26"/>
        </w:rPr>
        <w:t>ʻyes</w:t>
      </w:r>
      <w:proofErr w:type="spellEnd"/>
      <w:r w:rsidRPr="00C54D30">
        <w:rPr>
          <w:rFonts w:ascii="Times New Roman" w:eastAsia="Calibri" w:hAnsi="Times New Roman" w:cs="Times New Roman"/>
          <w:iCs/>
          <w:sz w:val="26"/>
          <w:szCs w:val="26"/>
          <w:lang w:val="en-IN"/>
        </w:rPr>
        <w:t>ʼ</w:t>
      </w:r>
      <w:r w:rsidRPr="00C54D30">
        <w:rPr>
          <w:rFonts w:ascii="Times New Roman" w:eastAsia="Calibri" w:hAnsi="Times New Roman" w:cs="Times New Roman"/>
          <w:sz w:val="26"/>
          <w:szCs w:val="26"/>
        </w:rPr>
        <w:t xml:space="preserve"> /</w:t>
      </w:r>
      <w:proofErr w:type="spellStart"/>
      <w:r w:rsidRPr="00C54D30">
        <w:rPr>
          <w:rFonts w:ascii="Times New Roman" w:eastAsia="Calibri" w:hAnsi="Times New Roman" w:cs="Times New Roman"/>
          <w:sz w:val="26"/>
          <w:szCs w:val="26"/>
        </w:rPr>
        <w:t>jes</w:t>
      </w:r>
      <w:proofErr w:type="spellEnd"/>
      <w:r w:rsidRPr="00C54D30">
        <w:rPr>
          <w:rFonts w:ascii="Times New Roman" w:eastAsia="Calibri" w:hAnsi="Times New Roman" w:cs="Times New Roman"/>
          <w:sz w:val="26"/>
          <w:szCs w:val="26"/>
        </w:rPr>
        <w:t>/ is a glide since it starts from /</w:t>
      </w:r>
      <w:proofErr w:type="spellStart"/>
      <w:r w:rsidRPr="00C54D30">
        <w:rPr>
          <w:rFonts w:ascii="Times New Roman" w:eastAsia="Calibri" w:hAnsi="Times New Roman" w:cs="Times New Roman"/>
          <w:sz w:val="26"/>
          <w:szCs w:val="26"/>
        </w:rPr>
        <w:t>i</w:t>
      </w:r>
      <w:proofErr w:type="spellEnd"/>
      <w:r w:rsidRPr="00C54D30">
        <w:rPr>
          <w:rFonts w:ascii="Times New Roman" w:eastAsia="Calibri" w:hAnsi="Times New Roman" w:cs="Times New Roman"/>
          <w:sz w:val="26"/>
          <w:szCs w:val="26"/>
        </w:rPr>
        <w:t xml:space="preserve">/ and /w/ in </w:t>
      </w:r>
      <w:proofErr w:type="spellStart"/>
      <w:r w:rsidRPr="00C54D30">
        <w:rPr>
          <w:rFonts w:ascii="Times New Roman" w:eastAsia="Calibri" w:hAnsi="Times New Roman" w:cs="Times New Roman"/>
          <w:sz w:val="26"/>
          <w:szCs w:val="26"/>
        </w:rPr>
        <w:t>ʻwhen</w:t>
      </w:r>
      <w:proofErr w:type="spellEnd"/>
      <w:r w:rsidRPr="00C54D30">
        <w:rPr>
          <w:rFonts w:ascii="Times New Roman" w:eastAsia="Calibri" w:hAnsi="Times New Roman" w:cs="Times New Roman"/>
          <w:iCs/>
          <w:sz w:val="26"/>
          <w:szCs w:val="26"/>
          <w:lang w:val="en-IN"/>
        </w:rPr>
        <w:t xml:space="preserve">ʼ </w:t>
      </w:r>
      <w:r w:rsidRPr="00C54D30">
        <w:rPr>
          <w:rFonts w:ascii="Times New Roman" w:eastAsia="Calibri" w:hAnsi="Times New Roman" w:cs="Times New Roman"/>
          <w:sz w:val="26"/>
          <w:szCs w:val="26"/>
        </w:rPr>
        <w:t xml:space="preserve">/wen/ starts from /u/. </w:t>
      </w: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p>
    <w:p w:rsidR="00C54D30" w:rsidRPr="00C54D30" w:rsidRDefault="00C54D30" w:rsidP="00C54D30">
      <w:pPr>
        <w:bidi w:val="0"/>
        <w:spacing w:before="240" w:line="360" w:lineRule="auto"/>
        <w:ind w:left="180"/>
        <w:jc w:val="both"/>
        <w:rPr>
          <w:rFonts w:ascii="Times New Roman" w:eastAsia="Calibri" w:hAnsi="Times New Roman" w:cs="Times New Roman"/>
          <w:b/>
          <w:bCs/>
          <w:sz w:val="28"/>
          <w:szCs w:val="28"/>
        </w:rPr>
      </w:pPr>
      <w:bookmarkStart w:id="0" w:name="_GoBack"/>
      <w:bookmarkEnd w:id="0"/>
    </w:p>
    <w:sectPr w:rsidR="00C54D30" w:rsidRPr="00C54D30" w:rsidSect="00763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277B2"/>
    <w:multiLevelType w:val="hybridMultilevel"/>
    <w:tmpl w:val="ED9C3F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1B"/>
    <w:rsid w:val="00763C46"/>
    <w:rsid w:val="007D571B"/>
    <w:rsid w:val="00AC0304"/>
    <w:rsid w:val="00AC77AD"/>
    <w:rsid w:val="00C54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1015</Words>
  <Characters>5789</Characters>
  <Application>Microsoft Office Word</Application>
  <DocSecurity>0</DocSecurity>
  <Lines>48</Lines>
  <Paragraphs>13</Paragraphs>
  <ScaleCrop>false</ScaleCrop>
  <Company>Microsoft (C)</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2025-08-25T09:51:00Z</dcterms:created>
  <dcterms:modified xsi:type="dcterms:W3CDTF">2025-08-25T10:01:00Z</dcterms:modified>
</cp:coreProperties>
</file>