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39F" w:rsidRDefault="0029339F" w:rsidP="0029339F">
      <w:pPr>
        <w:pStyle w:val="a3"/>
        <w:bidi/>
        <w:jc w:val="both"/>
        <w:rPr>
          <w:rFonts w:ascii="Simplified Arabic" w:hAnsi="Simplified Arabic" w:cs="PT Bold Heading"/>
          <w:sz w:val="28"/>
          <w:szCs w:val="28"/>
          <w:rtl/>
          <w:lang w:bidi="ar-IQ"/>
        </w:rPr>
      </w:pPr>
      <w:r>
        <w:rPr>
          <w:rFonts w:ascii="Simplified Arabic" w:hAnsi="Simplified Arabic" w:cs="PT Bold Heading" w:hint="cs"/>
          <w:sz w:val="28"/>
          <w:szCs w:val="28"/>
          <w:rtl/>
          <w:lang w:bidi="ar-IQ"/>
        </w:rPr>
        <w:t>المحاضرة الثالثة:</w:t>
      </w:r>
    </w:p>
    <w:p w:rsidR="0029339F" w:rsidRDefault="0029339F" w:rsidP="0029339F">
      <w:pPr>
        <w:pStyle w:val="a3"/>
        <w:bidi/>
        <w:jc w:val="center"/>
        <w:rPr>
          <w:rFonts w:ascii="Simplified Arabic" w:hAnsi="Simplified Arabic" w:cs="Simplified Arabic"/>
          <w:sz w:val="28"/>
          <w:szCs w:val="28"/>
          <w:rtl/>
        </w:rPr>
      </w:pPr>
      <w:r>
        <w:rPr>
          <w:rStyle w:val="a4"/>
          <w:rFonts w:ascii="Simplified Arabic" w:hAnsi="Simplified Arabic" w:cs="Simplified Arabic"/>
          <w:sz w:val="28"/>
          <w:szCs w:val="28"/>
          <w:rtl/>
        </w:rPr>
        <w:t>أنواع المواقع الأثرية</w:t>
      </w:r>
    </w:p>
    <w:p w:rsidR="0029339F" w:rsidRDefault="0029339F" w:rsidP="0029339F">
      <w:pPr>
        <w:pStyle w:val="a3"/>
        <w:bidi/>
        <w:jc w:val="both"/>
        <w:rPr>
          <w:rFonts w:ascii="Simplified Arabic" w:hAnsi="Simplified Arabic" w:cs="Simplified Arabic"/>
          <w:sz w:val="28"/>
          <w:szCs w:val="28"/>
          <w:lang w:bidi="ar-IQ"/>
        </w:rPr>
      </w:pPr>
      <w:r>
        <w:rPr>
          <w:rFonts w:ascii="Simplified Arabic" w:hAnsi="Simplified Arabic" w:cs="Simplified Arabic"/>
          <w:sz w:val="28"/>
          <w:szCs w:val="28"/>
          <w:rtl/>
        </w:rPr>
        <w:t>تختلف المواقع الأثرية باختلاف طبيعتها والأزمنة التي تعود إليها والحضارات التي مثلتها. لكل موقع أثري ميزاته الخاصة، ولا يوجد موقعان أثريان متشابهان تمام التشابه. في قطر واحد يمتد التاريخ البشري من مواقع الإيوان من قطر لآخر لاختلاف مظاهر الحضارة، ومن ذلك يمكن القول إن الكهوف والملاجئ الصخرية والنصب التذكارية والقلاع الحربية والمدافن وشرفات الأنهار هي الأنواع العامة للمواقع الأثرية التي تلاحظ بكثرة من قبل الباحثين عن الآثار والمنقبين فيه</w:t>
      </w:r>
      <w:r>
        <w:rPr>
          <w:rFonts w:ascii="Simplified Arabic" w:hAnsi="Simplified Arabic" w:cs="Simplified Arabic"/>
          <w:sz w:val="28"/>
          <w:szCs w:val="28"/>
          <w:rtl/>
          <w:lang w:bidi="ar-IQ"/>
        </w:rPr>
        <w:t>ا.</w:t>
      </w:r>
    </w:p>
    <w:p w:rsidR="0029339F" w:rsidRDefault="0029339F" w:rsidP="0029339F">
      <w:pPr>
        <w:pStyle w:val="a3"/>
        <w:bidi/>
        <w:jc w:val="both"/>
        <w:rPr>
          <w:rFonts w:ascii="Simplified Arabic" w:hAnsi="Simplified Arabic" w:cs="Simplified Arabic"/>
          <w:b/>
          <w:bCs/>
          <w:sz w:val="28"/>
          <w:szCs w:val="28"/>
        </w:rPr>
      </w:pPr>
      <w:r>
        <w:rPr>
          <w:rFonts w:ascii="Simplified Arabic" w:hAnsi="Simplified Arabic" w:cs="Simplified Arabic"/>
          <w:b/>
          <w:bCs/>
          <w:sz w:val="28"/>
          <w:szCs w:val="28"/>
          <w:rtl/>
        </w:rPr>
        <w:t>1. الكهوف والملاجئ الصخرية:</w:t>
      </w:r>
    </w:p>
    <w:p w:rsidR="0029339F" w:rsidRDefault="0029339F" w:rsidP="0029339F">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فالكهوف والملاجئ الصخرية تكثر في المناطق الجبلية حيث تضافرت العوامل الطبيعية على تكوينها، واستفاد الإنسان من وجودها الطبيعي باللجوء إليها لحماية نفسه من العدو ومن قسوة البيئة الطبيعية. وخصوصًا في العصور الحجرية القديمة. إن الانقاض الموجودة في داخل الكهوف تكون نوعًا خاصًا من المواقع الأثرية يختلف عن مواقع السكن. فالباحث عن الاثار لا يجد في الكهف جدراناً أو أي شكل من أشكال البنيان، بل هي طبقات متعاقبة لأنواع مختلفة من التربة تجمع كل نوع منها بطرق جيولوجية في فترة طويلة جداً من الزمن</w:t>
      </w:r>
      <w:r>
        <w:rPr>
          <w:rFonts w:ascii="Simplified Arabic" w:hAnsi="Simplified Arabic" w:cs="Simplified Arabic"/>
          <w:sz w:val="28"/>
          <w:szCs w:val="28"/>
          <w:rtl/>
          <w:lang w:bidi="ar-IQ"/>
        </w:rPr>
        <w:t xml:space="preserve"> </w:t>
      </w:r>
      <w:r>
        <w:rPr>
          <w:rFonts w:ascii="Simplified Arabic" w:hAnsi="Simplified Arabic" w:cs="Simplified Arabic"/>
          <w:sz w:val="28"/>
          <w:szCs w:val="28"/>
          <w:rtl/>
        </w:rPr>
        <w:t>ومن هنا فإن هذه البقع تمر على تعاقب المواد التي أودعها أصحابها سكان الكهوف أو دفنوها في أزمنة متعاقبة. وبقيت مستقرة تحت تأثير الأحوال الطبيعية لعصور طويلة. والطبقة الواحدة التي تميز بقايا خاصة من التربة تبلغ في بعض الأحيان نصف المتر.</w:t>
      </w:r>
    </w:p>
    <w:p w:rsidR="0029339F" w:rsidRDefault="0029339F" w:rsidP="0029339F">
      <w:pPr>
        <w:pStyle w:val="a3"/>
        <w:bidi/>
        <w:jc w:val="both"/>
        <w:rPr>
          <w:rFonts w:ascii="Simplified Arabic" w:hAnsi="Simplified Arabic" w:cs="Simplified Arabic"/>
          <w:b/>
          <w:bCs/>
          <w:sz w:val="28"/>
          <w:szCs w:val="28"/>
          <w:rtl/>
        </w:rPr>
      </w:pPr>
      <w:r>
        <w:rPr>
          <w:rFonts w:ascii="Simplified Arabic" w:hAnsi="Simplified Arabic" w:cs="Simplified Arabic"/>
          <w:b/>
          <w:bCs/>
          <w:sz w:val="28"/>
          <w:szCs w:val="28"/>
          <w:rtl/>
        </w:rPr>
        <w:t>2. التلول الاثرية:</w:t>
      </w:r>
    </w:p>
    <w:p w:rsidR="0029339F" w:rsidRDefault="0029339F" w:rsidP="0029339F">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أما التلول الأثرية فتنتشر في كثير من أنحاء العالم وبصورة خاصة في أقطار الشرق الأدنى، إذ تكثر في منطقة تبدأ في مصر وتمتد نحو الشمال إلى فلسطين والأردن ولبنان وسوريا والأناضول، وتنتهي في شبه جزيرة البلقان</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في الشرق تكثر في منطقة تبدأ في هضاب أرمينيا وتمتد نحو الجنوب إلى العراق وإيران وأفغانستان ووادي السند. ويتركز انتشارها في وادي الرافدين، ولا سيما في منطقة الهضبة المتموجة لأنها سبقت جنوب العراق في الزراعة</w:t>
      </w:r>
      <w:r>
        <w:rPr>
          <w:rFonts w:ascii="Simplified Arabic" w:hAnsi="Simplified Arabic" w:cs="Simplified Arabic"/>
          <w:sz w:val="28"/>
          <w:szCs w:val="28"/>
        </w:rPr>
        <w:t>.</w:t>
      </w:r>
    </w:p>
    <w:p w:rsidR="0029339F" w:rsidRDefault="0029339F" w:rsidP="0029339F">
      <w:pPr>
        <w:pStyle w:val="a3"/>
        <w:bidi/>
        <w:jc w:val="both"/>
        <w:rPr>
          <w:rFonts w:ascii="Simplified Arabic" w:hAnsi="Simplified Arabic" w:cs="Simplified Arabic"/>
          <w:b/>
          <w:bCs/>
          <w:sz w:val="28"/>
          <w:szCs w:val="28"/>
          <w:rtl/>
        </w:rPr>
      </w:pPr>
      <w:r>
        <w:rPr>
          <w:rFonts w:ascii="Simplified Arabic" w:hAnsi="Simplified Arabic" w:cs="Simplified Arabic"/>
          <w:b/>
          <w:bCs/>
          <w:sz w:val="28"/>
          <w:szCs w:val="28"/>
          <w:rtl/>
        </w:rPr>
        <w:t>3. النصب التذكارية:</w:t>
      </w:r>
    </w:p>
    <w:p w:rsidR="0029339F" w:rsidRDefault="0029339F" w:rsidP="0029339F">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والمقصود بالنصب التذكارية العلامات التي أقامها الملوك لتسجيل أعمال تستحق التخليد كالانتصار في الحروب في مكان يبعد عن الموقع نفسه</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ومثال ذلك حجر </w:t>
      </w:r>
      <w:proofErr w:type="spellStart"/>
      <w:r>
        <w:rPr>
          <w:rFonts w:ascii="Simplified Arabic" w:hAnsi="Simplified Arabic" w:cs="Simplified Arabic" w:hint="cs"/>
          <w:sz w:val="28"/>
          <w:szCs w:val="28"/>
          <w:rtl/>
        </w:rPr>
        <w:t>بهستون</w:t>
      </w:r>
      <w:proofErr w:type="spellEnd"/>
      <w:r>
        <w:rPr>
          <w:rFonts w:ascii="Simplified Arabic" w:hAnsi="Simplified Arabic" w:cs="Simplified Arabic" w:hint="cs"/>
          <w:sz w:val="28"/>
          <w:szCs w:val="28"/>
          <w:rtl/>
        </w:rPr>
        <w:t xml:space="preserve"> الواقع على قمة جبل من الجبال الممتدة </w:t>
      </w:r>
      <w:r>
        <w:rPr>
          <w:rFonts w:ascii="Simplified Arabic" w:hAnsi="Simplified Arabic" w:cs="Simplified Arabic" w:hint="cs"/>
          <w:sz w:val="28"/>
          <w:szCs w:val="28"/>
          <w:rtl/>
        </w:rPr>
        <w:lastRenderedPageBreak/>
        <w:t xml:space="preserve">بين </w:t>
      </w:r>
      <w:proofErr w:type="spellStart"/>
      <w:r>
        <w:rPr>
          <w:rFonts w:ascii="Simplified Arabic" w:hAnsi="Simplified Arabic" w:cs="Simplified Arabic" w:hint="cs"/>
          <w:sz w:val="28"/>
          <w:szCs w:val="28"/>
          <w:rtl/>
        </w:rPr>
        <w:t>كرمنشاه</w:t>
      </w:r>
      <w:proofErr w:type="spellEnd"/>
      <w:r>
        <w:rPr>
          <w:rFonts w:ascii="Simplified Arabic" w:hAnsi="Simplified Arabic" w:cs="Simplified Arabic" w:hint="cs"/>
          <w:sz w:val="28"/>
          <w:szCs w:val="28"/>
          <w:rtl/>
        </w:rPr>
        <w:t xml:space="preserve"> وهمدان. وقد اختار دارا هذا المكان ليدون أعماله الحربية التي انتهت بالقضاء على حركة </w:t>
      </w:r>
      <w:proofErr w:type="spellStart"/>
      <w:r>
        <w:rPr>
          <w:rFonts w:ascii="Simplified Arabic" w:hAnsi="Simplified Arabic" w:cs="Simplified Arabic" w:hint="cs"/>
          <w:sz w:val="28"/>
          <w:szCs w:val="28"/>
          <w:rtl/>
        </w:rPr>
        <w:t>كوماتا</w:t>
      </w:r>
      <w:proofErr w:type="spellEnd"/>
      <w:r>
        <w:rPr>
          <w:rFonts w:ascii="Simplified Arabic" w:hAnsi="Simplified Arabic" w:cs="Simplified Arabic" w:hint="cs"/>
          <w:sz w:val="28"/>
          <w:szCs w:val="28"/>
          <w:rtl/>
        </w:rPr>
        <w:t xml:space="preserve"> ومقتل </w:t>
      </w:r>
      <w:proofErr w:type="spellStart"/>
      <w:r>
        <w:rPr>
          <w:rFonts w:ascii="Simplified Arabic" w:hAnsi="Simplified Arabic" w:cs="Simplified Arabic" w:hint="cs"/>
          <w:sz w:val="28"/>
          <w:szCs w:val="28"/>
          <w:rtl/>
        </w:rPr>
        <w:t>بارديا</w:t>
      </w:r>
      <w:proofErr w:type="spellEnd"/>
      <w:r>
        <w:rPr>
          <w:rFonts w:ascii="Simplified Arabic" w:hAnsi="Simplified Arabic" w:cs="Simplified Arabic" w:hint="cs"/>
          <w:sz w:val="28"/>
          <w:szCs w:val="28"/>
          <w:rtl/>
        </w:rPr>
        <w:t xml:space="preserve"> وكذلك الثورات المحلية التي قامت ضده وقد سجلت هذه الأخبار بالخط المسماري </w:t>
      </w:r>
      <w:proofErr w:type="spellStart"/>
      <w:r>
        <w:rPr>
          <w:rFonts w:ascii="Simplified Arabic" w:hAnsi="Simplified Arabic" w:cs="Simplified Arabic" w:hint="cs"/>
          <w:sz w:val="28"/>
          <w:szCs w:val="28"/>
          <w:rtl/>
        </w:rPr>
        <w:t>الإخميني</w:t>
      </w:r>
      <w:proofErr w:type="spellEnd"/>
      <w:r>
        <w:rPr>
          <w:rFonts w:ascii="Simplified Arabic" w:hAnsi="Simplified Arabic" w:cs="Simplified Arabic" w:hint="cs"/>
          <w:sz w:val="28"/>
          <w:szCs w:val="28"/>
          <w:rtl/>
        </w:rPr>
        <w:t xml:space="preserve"> والبابلي </w:t>
      </w:r>
      <w:proofErr w:type="spellStart"/>
      <w:r>
        <w:rPr>
          <w:rFonts w:ascii="Simplified Arabic" w:hAnsi="Simplified Arabic" w:cs="Simplified Arabic" w:hint="cs"/>
          <w:sz w:val="28"/>
          <w:szCs w:val="28"/>
          <w:rtl/>
        </w:rPr>
        <w:t>والعيلامي</w:t>
      </w:r>
      <w:proofErr w:type="spellEnd"/>
      <w:r>
        <w:rPr>
          <w:rFonts w:ascii="Simplified Arabic" w:hAnsi="Simplified Arabic" w:cs="Simplified Arabic" w:hint="cs"/>
          <w:sz w:val="28"/>
          <w:szCs w:val="28"/>
          <w:rtl/>
        </w:rPr>
        <w:t xml:space="preserve">. </w:t>
      </w:r>
    </w:p>
    <w:p w:rsidR="0029339F" w:rsidRDefault="0029339F" w:rsidP="0029339F">
      <w:pPr>
        <w:pStyle w:val="a3"/>
        <w:bidi/>
        <w:jc w:val="both"/>
        <w:rPr>
          <w:rFonts w:ascii="Simplified Arabic" w:hAnsi="Simplified Arabic" w:cs="Simplified Arabic"/>
          <w:b/>
          <w:bCs/>
          <w:sz w:val="28"/>
          <w:szCs w:val="28"/>
          <w:rtl/>
        </w:rPr>
      </w:pPr>
      <w:r>
        <w:rPr>
          <w:rFonts w:ascii="Simplified Arabic" w:hAnsi="Simplified Arabic" w:cs="Simplified Arabic"/>
          <w:b/>
          <w:bCs/>
          <w:sz w:val="28"/>
          <w:szCs w:val="28"/>
          <w:rtl/>
        </w:rPr>
        <w:t>4. القلاع الحربية:</w:t>
      </w:r>
    </w:p>
    <w:p w:rsidR="0029339F" w:rsidRDefault="0029339F" w:rsidP="0029339F">
      <w:pPr>
        <w:pStyle w:val="a3"/>
        <w:bidi/>
        <w:jc w:val="both"/>
        <w:rPr>
          <w:rFonts w:ascii="Simplified Arabic" w:hAnsi="Simplified Arabic" w:cs="Simplified Arabic"/>
          <w:sz w:val="28"/>
          <w:szCs w:val="28"/>
          <w:rtl/>
        </w:rPr>
      </w:pPr>
      <w:r>
        <w:rPr>
          <w:rFonts w:ascii="Simplified Arabic" w:hAnsi="Simplified Arabic" w:cs="Simplified Arabic"/>
          <w:sz w:val="28"/>
          <w:szCs w:val="28"/>
          <w:rtl/>
        </w:rPr>
        <w:t>أما القلاع الحربية فتميزت بضخامة المباني ومتانة مواد البناء، وبالأسوار العالية والأبراج المنيعة، وبقايا المواد الحربية المتروكة فيها أحيانًا. وتشاهد القلاع الحربية على الحدود في أغلب الحالات</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ومن أشهرها قلعة البتراء، وهي قلعة أخذها </w:t>
      </w:r>
      <w:proofErr w:type="spellStart"/>
      <w:r>
        <w:rPr>
          <w:rFonts w:ascii="Simplified Arabic" w:hAnsi="Simplified Arabic" w:cs="Simplified Arabic" w:hint="cs"/>
          <w:sz w:val="28"/>
          <w:szCs w:val="28"/>
          <w:rtl/>
        </w:rPr>
        <w:t>الإيدوميون</w:t>
      </w:r>
      <w:proofErr w:type="spellEnd"/>
      <w:r>
        <w:rPr>
          <w:rFonts w:ascii="Simplified Arabic" w:hAnsi="Simplified Arabic" w:cs="Simplified Arabic" w:hint="cs"/>
          <w:sz w:val="28"/>
          <w:szCs w:val="28"/>
          <w:rtl/>
        </w:rPr>
        <w:t xml:space="preserve"> من الحوريين واستعملوها ملجأ لهم. ثم استقر فيها الأنباط في نهاية القرن الثاني ق.م، وبنوا فيها مراكز جديدة لحراسة القوافل</w:t>
      </w:r>
      <w:r>
        <w:rPr>
          <w:rFonts w:ascii="Simplified Arabic" w:hAnsi="Simplified Arabic" w:cs="Simplified Arabic"/>
          <w:sz w:val="28"/>
          <w:szCs w:val="28"/>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ومع مرور الزمن أصبحت البتراء.</w:t>
      </w:r>
    </w:p>
    <w:p w:rsidR="0029339F" w:rsidRDefault="0029339F" w:rsidP="0029339F">
      <w:pPr>
        <w:pStyle w:val="a3"/>
        <w:bidi/>
        <w:jc w:val="both"/>
        <w:rPr>
          <w:rFonts w:ascii="Simplified Arabic" w:hAnsi="Simplified Arabic" w:cs="Simplified Arabic"/>
          <w:b/>
          <w:bCs/>
          <w:sz w:val="28"/>
          <w:szCs w:val="28"/>
          <w:rtl/>
        </w:rPr>
      </w:pPr>
      <w:r>
        <w:rPr>
          <w:rFonts w:ascii="Simplified Arabic" w:hAnsi="Simplified Arabic" w:cs="Simplified Arabic"/>
          <w:b/>
          <w:bCs/>
          <w:sz w:val="28"/>
          <w:szCs w:val="28"/>
          <w:rtl/>
        </w:rPr>
        <w:t>5. المدافن:</w:t>
      </w:r>
    </w:p>
    <w:p w:rsidR="0029339F" w:rsidRDefault="0029339F" w:rsidP="0029339F">
      <w:pPr>
        <w:pStyle w:val="a3"/>
        <w:bidi/>
        <w:jc w:val="both"/>
        <w:rPr>
          <w:rFonts w:ascii="Simplified Arabic" w:hAnsi="Simplified Arabic" w:cs="Simplified Arabic"/>
          <w:b/>
          <w:bCs/>
          <w:sz w:val="28"/>
          <w:szCs w:val="28"/>
          <w:rtl/>
        </w:rPr>
      </w:pPr>
      <w:r>
        <w:rPr>
          <w:rFonts w:ascii="Simplified Arabic" w:hAnsi="Simplified Arabic" w:cs="Simplified Arabic"/>
          <w:b/>
          <w:bCs/>
          <w:sz w:val="28"/>
          <w:szCs w:val="28"/>
          <w:rtl/>
        </w:rPr>
        <w:t>6. شرفات الأنهار:</w:t>
      </w:r>
    </w:p>
    <w:p w:rsidR="00F51C56" w:rsidRDefault="0029339F">
      <w:bookmarkStart w:id="0" w:name="_GoBack"/>
      <w:bookmarkEnd w:id="0"/>
    </w:p>
    <w:sectPr w:rsidR="00F51C56" w:rsidSect="00D16B6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BD"/>
    <w:rsid w:val="0029339F"/>
    <w:rsid w:val="003B7BBD"/>
    <w:rsid w:val="00D16B6D"/>
    <w:rsid w:val="00D55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E15CB-6154-4B67-9238-C99C4CC7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3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3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Company>Al-Qaisar Technologies</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2025-10-03T06:05:00Z</dcterms:created>
  <dcterms:modified xsi:type="dcterms:W3CDTF">2025-10-03T06:06:00Z</dcterms:modified>
</cp:coreProperties>
</file>